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B72" w:rsidRPr="00986AC0" w:rsidRDefault="009F4B72" w:rsidP="009F4B72">
      <w:pPr>
        <w:pStyle w:val="Default"/>
        <w:ind w:left="540" w:right="972"/>
        <w:jc w:val="center"/>
        <w:rPr>
          <w:color w:val="auto"/>
          <w:sz w:val="22"/>
          <w:szCs w:val="22"/>
        </w:rPr>
      </w:pPr>
    </w:p>
    <w:p w:rsidR="00FD5952" w:rsidRDefault="00FD5952" w:rsidP="009F4B72">
      <w:pPr>
        <w:pStyle w:val="Corpodeltesto"/>
        <w:pBdr>
          <w:between w:val="single" w:sz="4" w:space="1" w:color="auto"/>
        </w:pBdr>
        <w:spacing w:after="200" w:line="276" w:lineRule="auto"/>
        <w:jc w:val="left"/>
        <w:rPr>
          <w:rFonts w:asciiTheme="minorHAnsi" w:hAnsiTheme="minorHAnsi" w:cstheme="minorBidi"/>
          <w:sz w:val="22"/>
          <w:szCs w:val="22"/>
          <w:lang w:eastAsia="en-US"/>
        </w:rPr>
      </w:pPr>
    </w:p>
    <w:tbl>
      <w:tblPr>
        <w:tblStyle w:val="rtf1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78"/>
      </w:tblGrid>
      <w:tr w:rsidR="00923281" w:rsidTr="00923281">
        <w:tc>
          <w:tcPr>
            <w:tcW w:w="9778" w:type="dxa"/>
          </w:tcPr>
          <w:p w:rsidR="00923281" w:rsidRDefault="007359AB" w:rsidP="00923281">
            <w:pPr>
              <w:jc w:val="center"/>
            </w:pPr>
            <w:r>
              <w:rPr>
                <w:noProof/>
                <w:lang w:eastAsia="it-IT"/>
              </w:rPr>
              <w:drawing>
                <wp:inline distT="0" distB="0" distL="0" distR="0">
                  <wp:extent cx="619125" cy="809625"/>
                  <wp:effectExtent l="19050" t="0" r="9525" b="0"/>
                  <wp:docPr id="1" name="Immagine 0" descr="sant'egidio del monte albino at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0" descr="sant'egidio del monte albino at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3281" w:rsidTr="00923281">
        <w:tc>
          <w:tcPr>
            <w:tcW w:w="9778" w:type="dxa"/>
          </w:tcPr>
          <w:p w:rsidR="00923281" w:rsidRDefault="00923281" w:rsidP="00923281">
            <w:pPr>
              <w:pStyle w:val="rtf1PlainText"/>
              <w:ind w:left="540" w:right="278"/>
              <w:jc w:val="center"/>
            </w:pPr>
            <w:r>
              <w:rPr>
                <w:rFonts w:ascii="Times New Roman" w:hAnsi="Times New Roman"/>
                <w:b/>
                <w:sz w:val="24"/>
              </w:rPr>
              <w:t>COMUNE  DI  SANT ’EGIDIO  DEL  MONTE  ALBINO</w:t>
            </w:r>
          </w:p>
        </w:tc>
      </w:tr>
      <w:tr w:rsidR="00923281" w:rsidTr="00923281">
        <w:tc>
          <w:tcPr>
            <w:tcW w:w="9778" w:type="dxa"/>
          </w:tcPr>
          <w:p w:rsidR="00923281" w:rsidRDefault="00923281" w:rsidP="00923281">
            <w:pPr>
              <w:pStyle w:val="rtf1PlainText"/>
              <w:ind w:left="540" w:right="278"/>
              <w:jc w:val="center"/>
            </w:pPr>
            <w:r w:rsidRPr="00160B39">
              <w:rPr>
                <w:rFonts w:ascii="Times New Roman" w:hAnsi="Times New Roman"/>
                <w:b/>
                <w:sz w:val="24"/>
                <w:szCs w:val="24"/>
              </w:rPr>
              <w:t>Provincia  di  Salerno</w:t>
            </w:r>
          </w:p>
        </w:tc>
      </w:tr>
    </w:tbl>
    <w:p w:rsidR="00923281" w:rsidRDefault="00923281" w:rsidP="00923281">
      <w:pPr>
        <w:spacing w:after="200" w:line="276" w:lineRule="auto"/>
        <w:rPr>
          <w:rFonts w:asciiTheme="minorHAnsi" w:hAnsiTheme="minorHAnsi" w:cstheme="minorBidi"/>
          <w:sz w:val="22"/>
          <w:szCs w:val="22"/>
          <w:lang w:eastAsia="en-US"/>
        </w:rPr>
      </w:pPr>
    </w:p>
    <w:p w:rsidR="009F4B72" w:rsidRPr="00986AC0" w:rsidRDefault="006D5F6C" w:rsidP="009F4B72">
      <w:pPr>
        <w:pStyle w:val="Corpodeltesto"/>
        <w:jc w:val="center"/>
        <w:rPr>
          <w:b/>
          <w:bCs/>
          <w:snapToGrid w:val="0"/>
        </w:rPr>
      </w:pPr>
      <w:r>
        <w:rPr>
          <w:b/>
          <w:bCs/>
          <w:snapToGrid w:val="0"/>
        </w:rPr>
        <w:t xml:space="preserve">ORIGINALE </w:t>
      </w:r>
      <w:r w:rsidR="00D72CC7">
        <w:rPr>
          <w:b/>
          <w:bCs/>
          <w:snapToGrid w:val="0"/>
        </w:rPr>
        <w:t xml:space="preserve">DI </w:t>
      </w:r>
      <w:r w:rsidR="009F4B72" w:rsidRPr="00986AC0">
        <w:rPr>
          <w:b/>
          <w:bCs/>
          <w:snapToGrid w:val="0"/>
        </w:rPr>
        <w:t>DELIBERAZIONE DI GIUNTA COMUNALE</w:t>
      </w:r>
    </w:p>
    <w:p w:rsidR="009F4B72" w:rsidRPr="00986AC0" w:rsidRDefault="009F4B72" w:rsidP="009F4B72">
      <w:pPr>
        <w:pStyle w:val="Corpodeltesto"/>
        <w:rPr>
          <w:b/>
          <w:bCs/>
          <w:snapToGrid w:val="0"/>
        </w:rPr>
      </w:pPr>
    </w:p>
    <w:p w:rsidR="009F4B72" w:rsidRPr="00986AC0" w:rsidRDefault="009F4B72" w:rsidP="009F4B72">
      <w:pPr>
        <w:pStyle w:val="Corpodeltesto"/>
        <w:ind w:left="540" w:right="432"/>
        <w:jc w:val="center"/>
        <w:rPr>
          <w:b/>
          <w:bCs/>
          <w:snapToGrid w:val="0"/>
        </w:rPr>
      </w:pPr>
      <w:r w:rsidRPr="00986AC0">
        <w:rPr>
          <w:b/>
          <w:bCs/>
          <w:snapToGrid w:val="0"/>
        </w:rPr>
        <w:t xml:space="preserve">N.  </w:t>
      </w:r>
      <w:r w:rsidR="004A0BAC" w:rsidRPr="00986AC0">
        <w:rPr>
          <w:b/>
          <w:bCs/>
          <w:snapToGrid w:val="0"/>
        </w:rPr>
        <w:t>20</w:t>
      </w:r>
      <w:r w:rsidRPr="00986AC0">
        <w:rPr>
          <w:b/>
          <w:bCs/>
          <w:snapToGrid w:val="0"/>
        </w:rPr>
        <w:t xml:space="preserve"> del  </w:t>
      </w:r>
      <w:r w:rsidR="004A0BAC" w:rsidRPr="00986AC0">
        <w:rPr>
          <w:b/>
          <w:bCs/>
          <w:snapToGrid w:val="0"/>
        </w:rPr>
        <w:t>10-02-2020</w:t>
      </w:r>
    </w:p>
    <w:p w:rsidR="009F4B72" w:rsidRPr="00986AC0" w:rsidRDefault="007359AB" w:rsidP="009F4B72">
      <w:pPr>
        <w:pStyle w:val="Corpodeltesto"/>
        <w:ind w:left="540" w:right="432"/>
        <w:rPr>
          <w:snapToGrid w:val="0"/>
        </w:rPr>
      </w:pPr>
      <w:r>
        <w:rPr>
          <w:noProof/>
        </w:rPr>
        <w:pict>
          <v:line id="_x0000_s1026" style="position:absolute;left:0;text-align:left;z-index:251658240" from="0,10.1pt" to="468pt,10.1pt"/>
        </w:pict>
      </w:r>
    </w:p>
    <w:p w:rsidR="009F4B72" w:rsidRPr="00986AC0" w:rsidRDefault="009F4B72" w:rsidP="009F4B72">
      <w:pPr>
        <w:pStyle w:val="Corpodeltesto"/>
        <w:ind w:left="360" w:right="432"/>
        <w:rPr>
          <w:snapToGrid w:val="0"/>
        </w:rPr>
      </w:pPr>
      <w:r w:rsidRPr="00986AC0">
        <w:rPr>
          <w:b/>
          <w:bCs/>
          <w:snapToGrid w:val="0"/>
        </w:rPr>
        <w:t xml:space="preserve">Oggetto: </w:t>
      </w:r>
      <w:r w:rsidR="004A0BAC" w:rsidRPr="00986AC0">
        <w:rPr>
          <w:snapToGrid w:val="0"/>
        </w:rPr>
        <w:t>MODIFICA ORGANIGRAMMA. PROVVEDIMENTI</w:t>
      </w:r>
    </w:p>
    <w:p w:rsidR="009F4B72" w:rsidRPr="00986AC0" w:rsidRDefault="007359AB" w:rsidP="009F4B72">
      <w:pPr>
        <w:pStyle w:val="Corpodeltesto"/>
        <w:ind w:left="540" w:right="432"/>
        <w:rPr>
          <w:snapToGrid w:val="0"/>
        </w:rPr>
      </w:pPr>
      <w:r>
        <w:rPr>
          <w:noProof/>
        </w:rPr>
        <w:pict>
          <v:line id="_x0000_s1027" style="position:absolute;left:0;text-align:left;z-index:251657216" from="-9pt,2pt" to="468pt,2pt"/>
        </w:pict>
      </w:r>
    </w:p>
    <w:p w:rsidR="009F4B72" w:rsidRPr="00986AC0" w:rsidRDefault="009F4B72" w:rsidP="009F4B72">
      <w:pPr>
        <w:pStyle w:val="Corpodeltesto"/>
        <w:ind w:left="357" w:right="431"/>
        <w:jc w:val="left"/>
      </w:pPr>
    </w:p>
    <w:p w:rsidR="009F4B72" w:rsidRPr="00986AC0" w:rsidRDefault="009F4B72" w:rsidP="00787C59">
      <w:pPr>
        <w:pStyle w:val="Corpodeltesto"/>
        <w:ind w:right="431"/>
        <w:jc w:val="left"/>
      </w:pPr>
      <w:r w:rsidRPr="00986AC0">
        <w:t xml:space="preserve"> </w:t>
      </w:r>
      <w:r w:rsidR="004A0BAC" w:rsidRPr="00986AC0">
        <w:t>L'anno  duemilaventi il giorno  dieci del mese di febbraio alle ore 14:10</w:t>
      </w:r>
      <w:r w:rsidRPr="00986AC0">
        <w:t>,</w:t>
      </w:r>
      <w:r w:rsidR="004A0BAC" w:rsidRPr="00986AC0">
        <w:t xml:space="preserve"> </w:t>
      </w:r>
      <w:r w:rsidRPr="00986AC0">
        <w:t>in Sant’ Egidio del Monte Albino, nella Sala delle adunanze del Municipio, si è riunita la Giunta Comunale convocata nelle forme di legge.</w:t>
      </w:r>
    </w:p>
    <w:p w:rsidR="009F4B72" w:rsidRPr="00986AC0" w:rsidRDefault="009F4B72" w:rsidP="009F4B72">
      <w:pPr>
        <w:pStyle w:val="Corpodeltesto"/>
        <w:ind w:left="357" w:right="431"/>
        <w:jc w:val="left"/>
      </w:pPr>
    </w:p>
    <w:p w:rsidR="009F4B72" w:rsidRPr="00986AC0" w:rsidRDefault="009F4B72" w:rsidP="00787C59">
      <w:pPr>
        <w:pStyle w:val="Corpodeltesto2"/>
        <w:spacing w:line="240" w:lineRule="auto"/>
        <w:ind w:right="431"/>
        <w:jc w:val="both"/>
        <w:rPr>
          <w:sz w:val="24"/>
          <w:szCs w:val="24"/>
        </w:rPr>
      </w:pPr>
      <w:r w:rsidRPr="00986AC0">
        <w:t xml:space="preserve"> </w:t>
      </w:r>
      <w:r w:rsidRPr="00986AC0">
        <w:rPr>
          <w:sz w:val="24"/>
          <w:szCs w:val="24"/>
        </w:rPr>
        <w:t xml:space="preserve">Presiede l’adunanza il </w:t>
      </w:r>
      <w:r w:rsidR="004A0BAC" w:rsidRPr="00986AC0">
        <w:rPr>
          <w:sz w:val="24"/>
          <w:szCs w:val="24"/>
        </w:rPr>
        <w:t>Sig. Nunzio Carpentieri</w:t>
      </w:r>
      <w:r w:rsidRPr="00986AC0">
        <w:rPr>
          <w:sz w:val="24"/>
          <w:szCs w:val="24"/>
        </w:rPr>
        <w:t xml:space="preserve"> nella sua qualità di </w:t>
      </w:r>
      <w:r w:rsidR="004A0BAC" w:rsidRPr="00986AC0">
        <w:rPr>
          <w:sz w:val="24"/>
          <w:szCs w:val="24"/>
        </w:rPr>
        <w:t>SINDACO</w:t>
      </w:r>
      <w:r w:rsidRPr="00986AC0">
        <w:rPr>
          <w:sz w:val="24"/>
          <w:szCs w:val="24"/>
        </w:rPr>
        <w:t>, sono                                                                rispettivamente presenti ed assenti i seguenti signori:</w:t>
      </w:r>
    </w:p>
    <w:p w:rsidR="004A0BAC" w:rsidRPr="00986AC0" w:rsidRDefault="004A0BAC" w:rsidP="00787C59">
      <w:pPr>
        <w:pStyle w:val="Corpodeltesto2"/>
        <w:spacing w:line="240" w:lineRule="auto"/>
        <w:ind w:right="431"/>
        <w:rPr>
          <w:sz w:val="24"/>
          <w:szCs w:val="24"/>
        </w:rPr>
      </w:pPr>
    </w:p>
    <w:p w:rsidR="004A0BAC" w:rsidRPr="00986AC0" w:rsidRDefault="004A0BAC" w:rsidP="009F4B72">
      <w:pPr>
        <w:pStyle w:val="Corpodeltesto2"/>
        <w:spacing w:line="240" w:lineRule="auto"/>
        <w:ind w:left="357" w:right="431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898"/>
        <w:gridCol w:w="4252"/>
        <w:gridCol w:w="947"/>
      </w:tblGrid>
      <w:tr w:rsidR="004A0BAC" w:rsidRPr="00986AC0">
        <w:tc>
          <w:tcPr>
            <w:tcW w:w="3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A0BAC" w:rsidRPr="00986AC0" w:rsidRDefault="004A0BAC" w:rsidP="004A14E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bCs/>
                <w:sz w:val="22"/>
                <w:szCs w:val="22"/>
              </w:rPr>
            </w:pPr>
            <w:r w:rsidRPr="00986AC0">
              <w:rPr>
                <w:b/>
                <w:bCs/>
                <w:sz w:val="22"/>
                <w:szCs w:val="22"/>
              </w:rPr>
              <w:t>Carpentieri Nunzio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A0BAC" w:rsidRPr="00986AC0" w:rsidRDefault="004A0BAC" w:rsidP="004A14E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bCs/>
                <w:sz w:val="22"/>
                <w:szCs w:val="22"/>
              </w:rPr>
            </w:pPr>
            <w:r w:rsidRPr="00986AC0">
              <w:rPr>
                <w:b/>
                <w:bCs/>
                <w:sz w:val="22"/>
                <w:szCs w:val="22"/>
              </w:rPr>
              <w:t>SINDACO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A0BAC" w:rsidRPr="00986AC0" w:rsidRDefault="004A0BAC" w:rsidP="004A14E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bCs/>
                <w:sz w:val="22"/>
                <w:szCs w:val="22"/>
              </w:rPr>
            </w:pPr>
            <w:r w:rsidRPr="00986AC0">
              <w:rPr>
                <w:b/>
                <w:bCs/>
                <w:sz w:val="22"/>
                <w:szCs w:val="22"/>
              </w:rPr>
              <w:t>P</w:t>
            </w:r>
          </w:p>
        </w:tc>
      </w:tr>
      <w:tr w:rsidR="004A0BAC" w:rsidRPr="00986AC0">
        <w:tc>
          <w:tcPr>
            <w:tcW w:w="3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A0BAC" w:rsidRPr="00986AC0" w:rsidRDefault="004A0BAC" w:rsidP="004A14E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bCs/>
                <w:sz w:val="22"/>
                <w:szCs w:val="22"/>
              </w:rPr>
            </w:pPr>
            <w:r w:rsidRPr="00986AC0">
              <w:rPr>
                <w:b/>
                <w:bCs/>
                <w:sz w:val="22"/>
                <w:szCs w:val="22"/>
              </w:rPr>
              <w:t>La Mura Antonio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A0BAC" w:rsidRPr="00986AC0" w:rsidRDefault="004A0BAC" w:rsidP="004A14E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bCs/>
                <w:sz w:val="22"/>
                <w:szCs w:val="22"/>
              </w:rPr>
            </w:pPr>
            <w:r w:rsidRPr="00986AC0">
              <w:rPr>
                <w:b/>
                <w:bCs/>
                <w:sz w:val="22"/>
                <w:szCs w:val="22"/>
              </w:rPr>
              <w:t>VICESINDACO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A0BAC" w:rsidRPr="00986AC0" w:rsidRDefault="004A0BAC" w:rsidP="004A14E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bCs/>
                <w:sz w:val="22"/>
                <w:szCs w:val="22"/>
              </w:rPr>
            </w:pPr>
            <w:r w:rsidRPr="00986AC0">
              <w:rPr>
                <w:b/>
                <w:bCs/>
                <w:sz w:val="22"/>
                <w:szCs w:val="22"/>
              </w:rPr>
              <w:t>P</w:t>
            </w:r>
          </w:p>
        </w:tc>
      </w:tr>
      <w:tr w:rsidR="004A0BAC" w:rsidRPr="00986AC0">
        <w:tc>
          <w:tcPr>
            <w:tcW w:w="3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A0BAC" w:rsidRPr="00986AC0" w:rsidRDefault="004A0BAC" w:rsidP="004A14E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bCs/>
                <w:sz w:val="22"/>
                <w:szCs w:val="22"/>
              </w:rPr>
            </w:pPr>
            <w:r w:rsidRPr="00986AC0">
              <w:rPr>
                <w:b/>
                <w:bCs/>
                <w:sz w:val="22"/>
                <w:szCs w:val="22"/>
              </w:rPr>
              <w:t>Attianese Giulia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A0BAC" w:rsidRPr="00986AC0" w:rsidRDefault="004A0BAC" w:rsidP="004A14E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bCs/>
                <w:sz w:val="22"/>
                <w:szCs w:val="22"/>
              </w:rPr>
            </w:pPr>
            <w:r w:rsidRPr="00986AC0">
              <w:rPr>
                <w:b/>
                <w:bCs/>
                <w:sz w:val="22"/>
                <w:szCs w:val="22"/>
              </w:rPr>
              <w:t>ASSESSORE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A0BAC" w:rsidRPr="00986AC0" w:rsidRDefault="004A0BAC" w:rsidP="004A14E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bCs/>
                <w:sz w:val="22"/>
                <w:szCs w:val="22"/>
              </w:rPr>
            </w:pPr>
            <w:r w:rsidRPr="00986AC0">
              <w:rPr>
                <w:b/>
                <w:bCs/>
                <w:sz w:val="22"/>
                <w:szCs w:val="22"/>
              </w:rPr>
              <w:t>P</w:t>
            </w:r>
          </w:p>
        </w:tc>
      </w:tr>
      <w:tr w:rsidR="004A0BAC" w:rsidRPr="00986AC0">
        <w:tc>
          <w:tcPr>
            <w:tcW w:w="3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A0BAC" w:rsidRPr="00986AC0" w:rsidRDefault="004A0BAC" w:rsidP="004A14E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bCs/>
                <w:sz w:val="22"/>
                <w:szCs w:val="22"/>
              </w:rPr>
            </w:pPr>
            <w:r w:rsidRPr="00986AC0">
              <w:rPr>
                <w:b/>
                <w:bCs/>
                <w:sz w:val="22"/>
                <w:szCs w:val="22"/>
              </w:rPr>
              <w:t>Ferraioli Maria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A0BAC" w:rsidRPr="00986AC0" w:rsidRDefault="004A0BAC" w:rsidP="004A14E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bCs/>
                <w:sz w:val="22"/>
                <w:szCs w:val="22"/>
              </w:rPr>
            </w:pPr>
            <w:r w:rsidRPr="00986AC0">
              <w:rPr>
                <w:b/>
                <w:bCs/>
                <w:sz w:val="22"/>
                <w:szCs w:val="22"/>
              </w:rPr>
              <w:t>ASSESSORE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A0BAC" w:rsidRPr="00986AC0" w:rsidRDefault="004A0BAC" w:rsidP="004A14E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bCs/>
                <w:sz w:val="22"/>
                <w:szCs w:val="22"/>
              </w:rPr>
            </w:pPr>
            <w:r w:rsidRPr="00986AC0">
              <w:rPr>
                <w:b/>
                <w:bCs/>
                <w:sz w:val="22"/>
                <w:szCs w:val="22"/>
              </w:rPr>
              <w:t>P</w:t>
            </w:r>
          </w:p>
        </w:tc>
      </w:tr>
      <w:tr w:rsidR="004A0BAC" w:rsidRPr="00986AC0">
        <w:tc>
          <w:tcPr>
            <w:tcW w:w="3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A0BAC" w:rsidRPr="00986AC0" w:rsidRDefault="004A0BAC" w:rsidP="004A14E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bCs/>
                <w:sz w:val="22"/>
                <w:szCs w:val="22"/>
              </w:rPr>
            </w:pPr>
            <w:r w:rsidRPr="00986AC0">
              <w:rPr>
                <w:b/>
                <w:bCs/>
                <w:sz w:val="22"/>
                <w:szCs w:val="22"/>
              </w:rPr>
              <w:t>Marrazzo Gianluigi Maria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A0BAC" w:rsidRPr="00986AC0" w:rsidRDefault="004A0BAC" w:rsidP="004A14E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bCs/>
                <w:sz w:val="22"/>
                <w:szCs w:val="22"/>
              </w:rPr>
            </w:pPr>
            <w:r w:rsidRPr="00986AC0">
              <w:rPr>
                <w:b/>
                <w:bCs/>
                <w:sz w:val="22"/>
                <w:szCs w:val="22"/>
              </w:rPr>
              <w:t>ASSESSORE</w:t>
            </w:r>
          </w:p>
        </w:tc>
        <w:tc>
          <w:tcPr>
            <w:tcW w:w="9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A0BAC" w:rsidRPr="00986AC0" w:rsidRDefault="004A0BAC" w:rsidP="004A14E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b/>
                <w:bCs/>
                <w:sz w:val="22"/>
                <w:szCs w:val="22"/>
              </w:rPr>
            </w:pPr>
            <w:r w:rsidRPr="00986AC0">
              <w:rPr>
                <w:b/>
                <w:bCs/>
                <w:sz w:val="22"/>
                <w:szCs w:val="22"/>
              </w:rPr>
              <w:t>P</w:t>
            </w:r>
          </w:p>
        </w:tc>
      </w:tr>
    </w:tbl>
    <w:p w:rsidR="009F4B72" w:rsidRPr="00986AC0" w:rsidRDefault="009F4B72" w:rsidP="009F4B72">
      <w:pPr>
        <w:pStyle w:val="Corpodeltesto2"/>
        <w:spacing w:line="240" w:lineRule="auto"/>
        <w:ind w:left="357" w:right="431"/>
      </w:pPr>
    </w:p>
    <w:p w:rsidR="004A0BAC" w:rsidRPr="00986AC0" w:rsidRDefault="004A0BAC" w:rsidP="009F4B72">
      <w:pPr>
        <w:pStyle w:val="Corpodeltesto2"/>
        <w:spacing w:line="240" w:lineRule="auto"/>
        <w:ind w:left="357" w:right="431"/>
      </w:pPr>
    </w:p>
    <w:p w:rsidR="009F4B72" w:rsidRPr="00986AC0" w:rsidRDefault="009F4B72" w:rsidP="00787C59">
      <w:pPr>
        <w:pStyle w:val="Corpodeltesto"/>
        <w:ind w:right="612"/>
        <w:rPr>
          <w:snapToGrid w:val="0"/>
        </w:rPr>
      </w:pPr>
      <w:r w:rsidRPr="00986AC0">
        <w:rPr>
          <w:snapToGrid w:val="0"/>
        </w:rPr>
        <w:t>e così in legittimo numero per deliberare a termini di Legge.</w:t>
      </w:r>
    </w:p>
    <w:p w:rsidR="009F4B72" w:rsidRPr="00986AC0" w:rsidRDefault="009F4B72" w:rsidP="00787C59">
      <w:pPr>
        <w:pStyle w:val="Corpodeltesto"/>
        <w:ind w:right="612"/>
        <w:rPr>
          <w:snapToGrid w:val="0"/>
        </w:rPr>
      </w:pPr>
    </w:p>
    <w:p w:rsidR="009F4B72" w:rsidRPr="00986AC0" w:rsidRDefault="009F4B72" w:rsidP="00787C59">
      <w:pPr>
        <w:pStyle w:val="Corpodeltesto"/>
        <w:ind w:right="612"/>
      </w:pPr>
      <w:r w:rsidRPr="00986AC0">
        <w:rPr>
          <w:snapToGrid w:val="0"/>
        </w:rPr>
        <w:t xml:space="preserve">Assiste la </w:t>
      </w:r>
      <w:r w:rsidR="004A0BAC" w:rsidRPr="00986AC0">
        <w:rPr>
          <w:snapToGrid w:val="0"/>
        </w:rPr>
        <w:t xml:space="preserve"> dott.ssa Maria Luisa Mandara Segretario Comunale </w:t>
      </w:r>
      <w:r w:rsidRPr="00986AC0">
        <w:rPr>
          <w:snapToGrid w:val="0"/>
        </w:rPr>
        <w:t>dell’Ente, incaricato della redazione del verbale</w:t>
      </w:r>
    </w:p>
    <w:p w:rsidR="009F4B72" w:rsidRPr="00986AC0" w:rsidRDefault="009F4B72" w:rsidP="009F4B72">
      <w:pPr>
        <w:pStyle w:val="Titolo"/>
        <w:tabs>
          <w:tab w:val="left" w:pos="10490"/>
          <w:tab w:val="left" w:pos="10632"/>
        </w:tabs>
        <w:ind w:right="902"/>
        <w:rPr>
          <w:sz w:val="24"/>
          <w:szCs w:val="24"/>
        </w:rPr>
      </w:pPr>
    </w:p>
    <w:p w:rsidR="009F4B72" w:rsidRPr="00986AC0" w:rsidRDefault="004A0BAC" w:rsidP="009424C9">
      <w:pPr>
        <w:jc w:val="center"/>
        <w:rPr>
          <w:b/>
          <w:bCs/>
        </w:rPr>
      </w:pPr>
      <w:r w:rsidRPr="00986AC0">
        <w:rPr>
          <w:b/>
          <w:bCs/>
        </w:rPr>
        <w:br w:type="page"/>
      </w:r>
    </w:p>
    <w:p w:rsidR="009F4B72" w:rsidRPr="00986AC0" w:rsidRDefault="009F4B72" w:rsidP="004A0BAC">
      <w:pPr>
        <w:rPr>
          <w:b/>
          <w:bCs/>
        </w:rPr>
      </w:pPr>
    </w:p>
    <w:p w:rsidR="00FF4B65" w:rsidRPr="00FF4B65" w:rsidRDefault="00FF4B65" w:rsidP="00FF4B65">
      <w:pPr>
        <w:jc w:val="center"/>
        <w:rPr>
          <w:rFonts w:ascii="Bookman Old Style"/>
          <w:b/>
          <w:bCs/>
        </w:rPr>
      </w:pPr>
      <w:r w:rsidRPr="00FF4B65">
        <w:rPr>
          <w:rFonts w:ascii="Bookman Old Style"/>
          <w:b/>
          <w:bCs/>
        </w:rPr>
        <w:t>LA GIUNTA COMUNALE</w:t>
      </w:r>
    </w:p>
    <w:p w:rsidR="00FF4B65" w:rsidRPr="00FF4B65" w:rsidRDefault="00FF4B65" w:rsidP="00FF4B65">
      <w:pPr>
        <w:autoSpaceDE w:val="0"/>
        <w:autoSpaceDN w:val="0"/>
        <w:adjustRightInd w:val="0"/>
        <w:rPr>
          <w:rFonts w:ascii="Bookman Old Style" w:hAnsi="Bookman Old Style"/>
        </w:rPr>
      </w:pPr>
    </w:p>
    <w:p w:rsidR="00FF4B65" w:rsidRPr="00FF4B65" w:rsidRDefault="00FF4B65" w:rsidP="00FF4B65">
      <w:pPr>
        <w:rPr>
          <w:rFonts w:ascii="Bookman Old Style" w:hAnsi="Bookman Old Style"/>
        </w:rPr>
      </w:pPr>
    </w:p>
    <w:p w:rsidR="00FF4B65" w:rsidRPr="00FF4B65" w:rsidRDefault="00FF4B65" w:rsidP="00FF4B65">
      <w:pPr>
        <w:jc w:val="both"/>
        <w:rPr>
          <w:rFonts w:ascii="Bookman Old Style"/>
        </w:rPr>
      </w:pPr>
      <w:r w:rsidRPr="00FF4B65">
        <w:rPr>
          <w:rFonts w:ascii="Bookman Old Style"/>
        </w:rPr>
        <w:t>RITENUTA la propria competenza ai sensi dell</w:t>
      </w:r>
      <w:r w:rsidRPr="00FF4B65">
        <w:rPr>
          <w:rFonts w:ascii="Bookman Old Style" w:hAnsi="Bookman Old Style"/>
        </w:rPr>
        <w:t>’art. 48 del D.Lgs. 18 ag</w:t>
      </w:r>
      <w:r w:rsidRPr="00FF4B65">
        <w:rPr>
          <w:rFonts w:ascii="Bookman Old Style"/>
        </w:rPr>
        <w:t>osto 2000, n. 267 e dell</w:t>
      </w:r>
      <w:r w:rsidRPr="00FF4B65">
        <w:rPr>
          <w:rFonts w:ascii="Bookman Old Style" w:hAnsi="Bookman Old Style"/>
        </w:rPr>
        <w:t>’art. 28</w:t>
      </w:r>
      <w:r w:rsidRPr="00FF4B65">
        <w:rPr>
          <w:rFonts w:ascii="Bookman Old Style"/>
        </w:rPr>
        <w:t xml:space="preserve"> dello Statuto Comunale; </w:t>
      </w:r>
    </w:p>
    <w:p w:rsidR="00FF4B65" w:rsidRPr="00FF4B65" w:rsidRDefault="00FF4B65" w:rsidP="00FF4B65">
      <w:pPr>
        <w:jc w:val="both"/>
        <w:rPr>
          <w:rFonts w:ascii="Bookman Old Style"/>
        </w:rPr>
      </w:pPr>
      <w:r w:rsidRPr="00FF4B65">
        <w:rPr>
          <w:rFonts w:ascii="Bookman Old Style"/>
        </w:rPr>
        <w:t xml:space="preserve">VISTA la proposta di deliberazione </w:t>
      </w:r>
      <w:r w:rsidRPr="00FF4B65">
        <w:rPr>
          <w:rFonts w:ascii="Bookman Old Style"/>
          <w:i/>
        </w:rPr>
        <w:t>infra</w:t>
      </w:r>
      <w:r w:rsidRPr="00FF4B65">
        <w:rPr>
          <w:rFonts w:ascii="Bookman Old Style"/>
        </w:rPr>
        <w:t xml:space="preserve"> riportata; </w:t>
      </w:r>
    </w:p>
    <w:p w:rsidR="00FF4B65" w:rsidRPr="00FF4B65" w:rsidRDefault="00FF4B65" w:rsidP="00FF4B65">
      <w:pPr>
        <w:tabs>
          <w:tab w:val="left" w:pos="5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57" w:after="57"/>
        <w:ind w:right="57"/>
        <w:jc w:val="both"/>
        <w:rPr>
          <w:rFonts w:ascii="Bookman Old Style" w:hAnsi="Bookman Old Style"/>
          <w:b/>
        </w:rPr>
      </w:pPr>
      <w:r w:rsidRPr="00FF4B65">
        <w:rPr>
          <w:rFonts w:ascii="Bookman Old Style"/>
        </w:rPr>
        <w:t xml:space="preserve">RITENUTO dover approvare la proposta di deliberazione, ad oggetto: </w:t>
      </w:r>
      <w:r w:rsidRPr="00FF4B65">
        <w:rPr>
          <w:rFonts w:hAnsi="Bookman Old Style"/>
          <w:b/>
        </w:rPr>
        <w:t>“</w:t>
      </w:r>
      <w:r w:rsidRPr="00FF4B65">
        <w:rPr>
          <w:rFonts w:ascii="Bookman Old Style"/>
          <w:b/>
        </w:rPr>
        <w:t xml:space="preserve">MODIFICA ORGANIGRAMMA. PROVVEDIMENTI </w:t>
      </w:r>
      <w:r w:rsidRPr="00FF4B65">
        <w:rPr>
          <w:rFonts w:hAnsi="Bookman Old Style"/>
          <w:b/>
        </w:rPr>
        <w:t>”</w:t>
      </w:r>
      <w:r w:rsidRPr="00FF4B65">
        <w:rPr>
          <w:rFonts w:ascii="Bookman Old Style" w:hAnsi="Bookman Old Style"/>
          <w:b/>
        </w:rPr>
        <w:t>;</w:t>
      </w:r>
    </w:p>
    <w:p w:rsidR="00FF4B65" w:rsidRPr="00FF4B65" w:rsidRDefault="00FF4B65" w:rsidP="00FF4B65">
      <w:pPr>
        <w:pStyle w:val="rtf2NoSpacing"/>
        <w:jc w:val="both"/>
        <w:rPr>
          <w:rFonts w:ascii="Bookman Old Style" w:hAnsi="Bookman Old Style"/>
          <w:bCs/>
        </w:rPr>
      </w:pPr>
    </w:p>
    <w:p w:rsidR="00FF4B65" w:rsidRPr="00FF4B65" w:rsidRDefault="00FF4B65" w:rsidP="00FF4B65">
      <w:pPr>
        <w:jc w:val="both"/>
        <w:rPr>
          <w:rFonts w:ascii="Bookman Old Style" w:hAnsi="Bookman Old Style"/>
        </w:rPr>
      </w:pPr>
      <w:r w:rsidRPr="00FF4B65">
        <w:rPr>
          <w:rFonts w:ascii="Bookman Old Style"/>
        </w:rPr>
        <w:t>ASSUNTI sulla stessa i pareri, ove previsti, dall</w:t>
      </w:r>
      <w:r w:rsidRPr="00FF4B65">
        <w:rPr>
          <w:rFonts w:ascii="Bookman Old Style" w:hAnsi="Bookman Old Style"/>
        </w:rPr>
        <w:t xml:space="preserve">’art. 49 del D.Lgs. 18 agosto 2000, n. 267; </w:t>
      </w:r>
    </w:p>
    <w:p w:rsidR="00FF4B65" w:rsidRPr="00FF4B65" w:rsidRDefault="00FF4B65" w:rsidP="00FF4B65">
      <w:pPr>
        <w:jc w:val="both"/>
        <w:rPr>
          <w:rFonts w:ascii="Bookman Old Style"/>
        </w:rPr>
      </w:pPr>
      <w:r w:rsidRPr="00FF4B65">
        <w:rPr>
          <w:rFonts w:ascii="Bookman Old Style"/>
        </w:rPr>
        <w:t xml:space="preserve">VISTO il D.Lgs. 18 agosto 2000, n. 267/2000; </w:t>
      </w:r>
    </w:p>
    <w:p w:rsidR="00FF4B65" w:rsidRPr="00FF4B65" w:rsidRDefault="00FF4B65" w:rsidP="00FF4B65">
      <w:pPr>
        <w:jc w:val="both"/>
        <w:rPr>
          <w:rFonts w:ascii="Bookman Old Style"/>
        </w:rPr>
      </w:pPr>
      <w:r w:rsidRPr="00FF4B65">
        <w:rPr>
          <w:rFonts w:ascii="Bookman Old Style"/>
        </w:rPr>
        <w:t xml:space="preserve">VISTO lo Statuto Comunale; </w:t>
      </w:r>
    </w:p>
    <w:p w:rsidR="00FF4B65" w:rsidRPr="00FF4B65" w:rsidRDefault="00FF4B65" w:rsidP="00FF4B65">
      <w:pPr>
        <w:jc w:val="both"/>
        <w:rPr>
          <w:rFonts w:ascii="Bookman Old Style" w:hAnsi="Bookman Old Style"/>
        </w:rPr>
      </w:pPr>
      <w:r w:rsidRPr="00FF4B65">
        <w:rPr>
          <w:rFonts w:ascii="Bookman Old Style"/>
        </w:rPr>
        <w:t>AD UNANIMITA</w:t>
      </w:r>
      <w:r w:rsidRPr="00FF4B65">
        <w:rPr>
          <w:rFonts w:ascii="Bookman Old Style" w:hAnsi="Bookman Old Style"/>
        </w:rPr>
        <w:t xml:space="preserve">’ DI VOTI FAVOREVOLI, ESPRESSI PER ALZATA DI MANO </w:t>
      </w:r>
    </w:p>
    <w:p w:rsidR="00FF4B65" w:rsidRPr="00FF4B65" w:rsidRDefault="00FF4B65" w:rsidP="00FF4B65">
      <w:pPr>
        <w:rPr>
          <w:rFonts w:ascii="Bookman Old Style" w:hAnsi="Bookman Old Style"/>
        </w:rPr>
      </w:pPr>
    </w:p>
    <w:p w:rsidR="00FF4B65" w:rsidRPr="00FF4B65" w:rsidRDefault="00FF4B65" w:rsidP="00FF4B65">
      <w:pPr>
        <w:rPr>
          <w:rFonts w:ascii="Bookman Old Style"/>
        </w:rPr>
      </w:pPr>
      <w:r w:rsidRPr="00FF4B65">
        <w:rPr>
          <w:rFonts w:ascii="Bookman Old Style"/>
        </w:rPr>
        <w:t xml:space="preserve">                                                                D E L I B E R A: </w:t>
      </w:r>
    </w:p>
    <w:p w:rsidR="00FF4B65" w:rsidRPr="00FF4B65" w:rsidRDefault="00FF4B65" w:rsidP="00FF4B65">
      <w:pPr>
        <w:tabs>
          <w:tab w:val="left" w:pos="5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57" w:after="57"/>
        <w:ind w:right="57"/>
        <w:jc w:val="both"/>
        <w:rPr>
          <w:rFonts w:ascii="Bookman Old Style" w:hAnsi="Bookman Old Style"/>
          <w:b/>
        </w:rPr>
      </w:pPr>
      <w:r w:rsidRPr="00FF4B65">
        <w:rPr>
          <w:rFonts w:ascii="Bookman Old Style"/>
        </w:rPr>
        <w:t>1 Di approvare l</w:t>
      </w:r>
      <w:r w:rsidRPr="00FF4B65">
        <w:rPr>
          <w:rFonts w:ascii="Bookman Old Style" w:hAnsi="Bookman Old Style"/>
        </w:rPr>
        <w:t xml:space="preserve">’allegata proposta di deliberazione, nelle risultanze formulate dal proponente, ad oggetto: </w:t>
      </w:r>
      <w:r w:rsidRPr="00FF4B65">
        <w:rPr>
          <w:rFonts w:ascii="Bookman Old Style" w:hAnsi="Bookman Old Style"/>
          <w:b/>
        </w:rPr>
        <w:t xml:space="preserve">“MODIFICA ORGANIGRAMMA. PROVVEDIMENTI </w:t>
      </w:r>
      <w:r w:rsidRPr="00FF4B65">
        <w:rPr>
          <w:rFonts w:hAnsi="Bookman Old Style"/>
          <w:b/>
        </w:rPr>
        <w:t>”</w:t>
      </w:r>
      <w:r w:rsidRPr="00FF4B65">
        <w:rPr>
          <w:rFonts w:ascii="Bookman Old Style" w:hAnsi="Bookman Old Style"/>
          <w:b/>
        </w:rPr>
        <w:t>;</w:t>
      </w:r>
    </w:p>
    <w:p w:rsidR="00FF4B65" w:rsidRPr="00FF4B65" w:rsidRDefault="00FF4B65" w:rsidP="00FF4B65">
      <w:pPr>
        <w:jc w:val="both"/>
        <w:rPr>
          <w:rFonts w:ascii="Bookman Old Style" w:hAnsi="Bookman Old Style"/>
          <w:b/>
        </w:rPr>
      </w:pPr>
      <w:r w:rsidRPr="00FF4B65">
        <w:rPr>
          <w:rFonts w:ascii="Bookman Old Style"/>
        </w:rPr>
        <w:t xml:space="preserve"> </w:t>
      </w:r>
    </w:p>
    <w:p w:rsidR="00FF4B65" w:rsidRPr="00FF4B65" w:rsidRDefault="00FF4B65" w:rsidP="00FF4B65">
      <w:pPr>
        <w:tabs>
          <w:tab w:val="left" w:pos="5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57" w:after="57"/>
        <w:ind w:right="57"/>
        <w:jc w:val="both"/>
        <w:rPr>
          <w:rFonts w:ascii="Bookman Old Style" w:hAnsi="Bookman Old Style"/>
          <w:b/>
        </w:rPr>
      </w:pPr>
      <w:r w:rsidRPr="00FF4B65">
        <w:rPr>
          <w:rFonts w:ascii="Bookman Old Style"/>
          <w:b/>
          <w:bCs/>
        </w:rPr>
        <w:t xml:space="preserve"> </w:t>
      </w:r>
    </w:p>
    <w:p w:rsidR="00FF4B65" w:rsidRPr="00FF4B65" w:rsidRDefault="00FF4B65" w:rsidP="00FF4B65">
      <w:pPr>
        <w:tabs>
          <w:tab w:val="left" w:pos="5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57" w:after="57"/>
        <w:ind w:right="57"/>
        <w:jc w:val="both"/>
        <w:rPr>
          <w:rFonts w:ascii="Bookman Old Style" w:hAnsi="Bookman Old Style"/>
          <w:b/>
          <w:bCs/>
        </w:rPr>
      </w:pPr>
      <w:r w:rsidRPr="00FF4B65">
        <w:rPr>
          <w:rFonts w:ascii="Bookman Old Style"/>
        </w:rPr>
        <w:t>2. Di dichiarare la presente deliberazione, con separata votazione unanime, immediatamente eseguibile ai sensi dell</w:t>
      </w:r>
      <w:r w:rsidRPr="00FF4B65">
        <w:rPr>
          <w:rFonts w:ascii="Bookman Old Style" w:hAnsi="Bookman Old Style"/>
        </w:rPr>
        <w:t>’art 134,comma 4 del D.Lgs.</w:t>
      </w:r>
      <w:r w:rsidRPr="00FF4B65">
        <w:rPr>
          <w:rFonts w:ascii="Bookman Old Style"/>
        </w:rPr>
        <w:t xml:space="preserve"> n.267/2000.</w:t>
      </w:r>
    </w:p>
    <w:p w:rsidR="00FF4B65" w:rsidRPr="00FF4B65" w:rsidRDefault="00FF4B65" w:rsidP="00FF4B65">
      <w:pPr>
        <w:rPr>
          <w:rFonts w:ascii="Bookman Old Style" w:hAnsi="Bookman Old Style"/>
          <w:b/>
        </w:rPr>
      </w:pPr>
    </w:p>
    <w:p w:rsidR="00FF4B65" w:rsidRPr="00FF4B65" w:rsidRDefault="00FF4B65" w:rsidP="00FF4B65">
      <w:pPr>
        <w:pStyle w:val="rtf2rtf2Default"/>
        <w:rPr>
          <w:rFonts w:ascii="Bookman Old Style" w:hAnsi="Bookman Old Style"/>
          <w:b/>
          <w:bCs/>
          <w:sz w:val="23"/>
          <w:szCs w:val="23"/>
        </w:rPr>
      </w:pPr>
    </w:p>
    <w:p w:rsidR="00FF4B65" w:rsidRPr="00FF4B65" w:rsidRDefault="00FF4B65" w:rsidP="00FF4B65">
      <w:pPr>
        <w:pStyle w:val="rtf2rtf2Default"/>
        <w:rPr>
          <w:rFonts w:ascii="Bookman Old Style" w:hAnsi="Bookman Old Style"/>
          <w:b/>
          <w:bCs/>
          <w:sz w:val="23"/>
          <w:szCs w:val="23"/>
        </w:rPr>
      </w:pPr>
    </w:p>
    <w:p w:rsidR="00FF4B65" w:rsidRPr="00FF4B65" w:rsidRDefault="00FF4B65" w:rsidP="00FF4B65">
      <w:pPr>
        <w:pStyle w:val="rtf2rtf2Default"/>
        <w:rPr>
          <w:rFonts w:ascii="Bookman Old Style" w:hAnsi="Bookman Old Style"/>
          <w:b/>
          <w:bCs/>
          <w:sz w:val="23"/>
          <w:szCs w:val="23"/>
        </w:rPr>
      </w:pPr>
    </w:p>
    <w:p w:rsidR="00FF4B65" w:rsidRPr="00FF4B65" w:rsidRDefault="00FF4B65" w:rsidP="00FF4B65">
      <w:pPr>
        <w:pStyle w:val="rtf2rtf2Default"/>
        <w:rPr>
          <w:rFonts w:ascii="Bookman Old Style" w:hAnsi="Bookman Old Style"/>
          <w:b/>
          <w:bCs/>
          <w:sz w:val="23"/>
          <w:szCs w:val="23"/>
        </w:rPr>
      </w:pPr>
    </w:p>
    <w:p w:rsidR="00FF4B65" w:rsidRPr="00FF4B65" w:rsidRDefault="00FF4B65" w:rsidP="00FF4B65">
      <w:pPr>
        <w:pStyle w:val="rtf2rtf2Default"/>
        <w:rPr>
          <w:rFonts w:ascii="Bookman Old Style" w:hAnsi="Bookman Old Style"/>
          <w:b/>
          <w:bCs/>
          <w:sz w:val="23"/>
          <w:szCs w:val="23"/>
        </w:rPr>
      </w:pPr>
    </w:p>
    <w:p w:rsidR="00FF4B65" w:rsidRPr="00FF4B65" w:rsidRDefault="00FF4B65" w:rsidP="00FF4B65">
      <w:pPr>
        <w:pStyle w:val="rtf2rtf2Default"/>
        <w:rPr>
          <w:rFonts w:ascii="Bookman Old Style" w:hAnsi="Bookman Old Style"/>
          <w:b/>
          <w:bCs/>
          <w:sz w:val="23"/>
          <w:szCs w:val="23"/>
        </w:rPr>
      </w:pPr>
    </w:p>
    <w:p w:rsidR="00FF4B65" w:rsidRPr="00FF4B65" w:rsidRDefault="00FF4B65" w:rsidP="00FF4B65">
      <w:pPr>
        <w:pStyle w:val="rtf2rtf2Default"/>
        <w:rPr>
          <w:rFonts w:ascii="Bookman Old Style" w:hAnsi="Bookman Old Style"/>
          <w:b/>
          <w:bCs/>
          <w:sz w:val="23"/>
          <w:szCs w:val="23"/>
        </w:rPr>
      </w:pPr>
      <w:r w:rsidRPr="00FF4B65">
        <w:rPr>
          <w:rFonts w:ascii="Bookman Old Style" w:hAnsi="Bookman Old Style"/>
          <w:b/>
          <w:bCs/>
          <w:sz w:val="23"/>
          <w:szCs w:val="23"/>
        </w:rPr>
        <w:t>PROPOSTA DI DELIBERAZIONE DELLA GIUNTA COMUNALE AVENTE AD OGGETTO:</w:t>
      </w:r>
    </w:p>
    <w:p w:rsidR="00FF4B65" w:rsidRPr="00FF4B65" w:rsidRDefault="00FF4B65" w:rsidP="00FF4B65">
      <w:pPr>
        <w:pStyle w:val="rtf2rtf2Default"/>
        <w:rPr>
          <w:rFonts w:ascii="Bookman Old Style" w:hAnsi="Bookman Old Style"/>
          <w:sz w:val="23"/>
          <w:szCs w:val="23"/>
        </w:rPr>
      </w:pPr>
      <w:r w:rsidRPr="00FF4B65">
        <w:rPr>
          <w:rFonts w:ascii="Bookman Old Style" w:hAnsi="Bookman Old Style"/>
          <w:sz w:val="23"/>
          <w:szCs w:val="23"/>
        </w:rPr>
        <w:t>MODIFICA ORGANIGRAMMA. PROVVEDIMENTI</w:t>
      </w:r>
    </w:p>
    <w:p w:rsidR="00FF4B65" w:rsidRPr="00FF4B65" w:rsidRDefault="00FF4B65" w:rsidP="00FF4B65">
      <w:pPr>
        <w:pStyle w:val="rtf2rtf2Default"/>
        <w:jc w:val="center"/>
        <w:rPr>
          <w:rFonts w:ascii="Bookman Old Style" w:hAnsi="Bookman Old Style"/>
          <w:sz w:val="23"/>
          <w:szCs w:val="23"/>
        </w:rPr>
      </w:pPr>
    </w:p>
    <w:p w:rsidR="00FF4B65" w:rsidRPr="00FF4B65" w:rsidRDefault="00FF4B65" w:rsidP="00FF4B65">
      <w:pPr>
        <w:pStyle w:val="rtf2rtf2Default"/>
        <w:jc w:val="center"/>
        <w:rPr>
          <w:rFonts w:ascii="Bookman Old Style" w:hAnsi="Bookman Old Style" w:cs="Times New Roman"/>
          <w:sz w:val="23"/>
          <w:szCs w:val="23"/>
        </w:rPr>
      </w:pPr>
      <w:r w:rsidRPr="00FF4B65">
        <w:rPr>
          <w:rFonts w:ascii="Bookman Old Style" w:hAnsi="Bookman Old Style"/>
          <w:sz w:val="23"/>
          <w:szCs w:val="23"/>
        </w:rPr>
        <w:t>IL SINDACO</w:t>
      </w:r>
    </w:p>
    <w:p w:rsidR="00FF4B65" w:rsidRPr="00FF4B65" w:rsidRDefault="00FF4B65" w:rsidP="00FF4B65">
      <w:pPr>
        <w:autoSpaceDE w:val="0"/>
        <w:autoSpaceDN w:val="0"/>
        <w:adjustRightInd w:val="0"/>
        <w:rPr>
          <w:rFonts w:ascii="Bookman Old Style" w:hAnsi="Bookman Old Style"/>
          <w:b/>
          <w:bCs/>
          <w:color w:val="000000"/>
          <w:sz w:val="23"/>
          <w:szCs w:val="23"/>
        </w:rPr>
      </w:pPr>
    </w:p>
    <w:p w:rsidR="00FF4B65" w:rsidRPr="00FF4B65" w:rsidRDefault="00FF4B65" w:rsidP="00FF4B65">
      <w:pPr>
        <w:autoSpaceDE w:val="0"/>
        <w:autoSpaceDN w:val="0"/>
        <w:adjustRightInd w:val="0"/>
        <w:spacing w:after="45"/>
        <w:jc w:val="both"/>
        <w:rPr>
          <w:rFonts w:ascii="Bookman Old Style" w:hAnsi="Bookman Old Style"/>
          <w:color w:val="000000"/>
          <w:sz w:val="23"/>
          <w:szCs w:val="23"/>
        </w:rPr>
      </w:pPr>
      <w:r w:rsidRPr="00FF4B65">
        <w:rPr>
          <w:rFonts w:ascii="Bookman Old Style"/>
          <w:b/>
          <w:color w:val="000000"/>
          <w:sz w:val="23"/>
          <w:szCs w:val="23"/>
        </w:rPr>
        <w:t>Richiamati:</w:t>
      </w:r>
    </w:p>
    <w:p w:rsidR="00FF4B65" w:rsidRPr="00FF4B65" w:rsidRDefault="00FF4B65" w:rsidP="00FF4B65">
      <w:pPr>
        <w:autoSpaceDE w:val="0"/>
        <w:autoSpaceDN w:val="0"/>
        <w:adjustRightInd w:val="0"/>
        <w:jc w:val="both"/>
        <w:rPr>
          <w:rFonts w:ascii="Bookman Old Style" w:hAnsi="Bookman Old Style"/>
          <w:color w:val="000000"/>
          <w:sz w:val="23"/>
          <w:szCs w:val="23"/>
        </w:rPr>
      </w:pPr>
      <w:r w:rsidRPr="00FF4B65">
        <w:rPr>
          <w:rFonts w:ascii="Bookman Old Style" w:hAnsi="Bookman Old Style"/>
          <w:b/>
          <w:bCs/>
          <w:color w:val="000000"/>
          <w:sz w:val="23"/>
          <w:szCs w:val="23"/>
        </w:rPr>
        <w:t>-</w:t>
      </w:r>
      <w:r w:rsidRPr="00FF4B65">
        <w:rPr>
          <w:rFonts w:ascii="Bookman Old Style"/>
          <w:color w:val="000000"/>
          <w:sz w:val="23"/>
          <w:szCs w:val="23"/>
        </w:rPr>
        <w:t>l</w:t>
      </w:r>
      <w:r w:rsidRPr="00FF4B65">
        <w:rPr>
          <w:rFonts w:ascii="Bookman Old Style" w:hAnsi="Bookman Old Style"/>
          <w:color w:val="000000"/>
          <w:sz w:val="23"/>
          <w:szCs w:val="23"/>
        </w:rPr>
        <w:t>’art. 2, comma 1, del D.Lgs. n. 165/2001 e s.m.i. che recita testualmente: “</w:t>
      </w:r>
      <w:r w:rsidRPr="00FF4B65">
        <w:rPr>
          <w:rFonts w:ascii="Bookman Old Style"/>
          <w:i/>
          <w:iCs/>
          <w:color w:val="000000"/>
          <w:sz w:val="23"/>
          <w:szCs w:val="23"/>
        </w:rPr>
        <w:t>Le amministrazioni pubbliche definiscono, secondo principi generali fissati da disposizioni di legge e, sulla base dei medesimi, mediante atti organizzativi secondo i rispettivi ordinamenti, le linee fondamentali di organizzazione degli uffici; individuano</w:t>
      </w:r>
      <w:r w:rsidRPr="00FF4B65">
        <w:rPr>
          <w:rFonts w:ascii="Bookman Old Style" w:hAnsi="Bookman Old Style"/>
          <w:i/>
          <w:iCs/>
          <w:color w:val="000000"/>
          <w:sz w:val="23"/>
          <w:szCs w:val="23"/>
        </w:rPr>
        <w:t xml:space="preserve"> gli uffici di maggiore rilevanza e i modi di conferimento della titolarità dei medesimi; determinano le dotazioni organiche complessive.”; </w:t>
      </w:r>
    </w:p>
    <w:p w:rsidR="00FF4B65" w:rsidRPr="00FF4B65" w:rsidRDefault="00FF4B65" w:rsidP="00FF4B65">
      <w:pPr>
        <w:autoSpaceDE w:val="0"/>
        <w:autoSpaceDN w:val="0"/>
        <w:adjustRightInd w:val="0"/>
        <w:jc w:val="both"/>
        <w:rPr>
          <w:rFonts w:ascii="Bookman Old Style" w:hAnsi="Bookman Old Style"/>
          <w:color w:val="000000"/>
          <w:sz w:val="23"/>
          <w:szCs w:val="23"/>
        </w:rPr>
      </w:pPr>
      <w:r w:rsidRPr="00FF4B65">
        <w:rPr>
          <w:rFonts w:ascii="Bookman Old Style" w:hAnsi="Bookman Old Style"/>
          <w:b/>
          <w:bCs/>
          <w:color w:val="000000"/>
          <w:sz w:val="23"/>
          <w:szCs w:val="23"/>
        </w:rPr>
        <w:t>-</w:t>
      </w:r>
      <w:r w:rsidRPr="00FF4B65">
        <w:rPr>
          <w:rFonts w:ascii="Bookman Old Style"/>
          <w:color w:val="000000"/>
          <w:sz w:val="23"/>
          <w:szCs w:val="23"/>
        </w:rPr>
        <w:t xml:space="preserve"> l</w:t>
      </w:r>
      <w:r w:rsidRPr="00FF4B65">
        <w:rPr>
          <w:rFonts w:ascii="Bookman Old Style" w:hAnsi="Bookman Old Style"/>
          <w:color w:val="000000"/>
          <w:sz w:val="23"/>
          <w:szCs w:val="23"/>
        </w:rPr>
        <w:t>’art. 89, comma 5, del D.Lgs. n. 267/2000 e s.m.i. , il quale stabilisce che: “</w:t>
      </w:r>
      <w:r w:rsidRPr="00FF4B65">
        <w:rPr>
          <w:rFonts w:ascii="Bookman Old Style"/>
          <w:i/>
          <w:iCs/>
          <w:color w:val="000000"/>
          <w:sz w:val="23"/>
          <w:szCs w:val="23"/>
        </w:rPr>
        <w:t>Gli enti locali, nel rispetto dei</w:t>
      </w:r>
      <w:r w:rsidRPr="00FF4B65">
        <w:rPr>
          <w:rFonts w:ascii="Bookman Old Style" w:hAnsi="Bookman Old Style"/>
          <w:i/>
          <w:iCs/>
          <w:color w:val="000000"/>
          <w:sz w:val="23"/>
          <w:szCs w:val="23"/>
        </w:rPr>
        <w:t xml:space="preserve"> principi fissati dal presente testo unico, provvedono alla rideterminazione delle proprie dotazioni organiche, nonché all’organizzazione e gestione del personale nell’ambito della propria autonomia normativa ed organizzativa con i soli limiti derivanti d</w:t>
      </w:r>
      <w:r w:rsidRPr="00FF4B65">
        <w:rPr>
          <w:rFonts w:ascii="Bookman Old Style"/>
          <w:i/>
          <w:iCs/>
          <w:color w:val="000000"/>
          <w:sz w:val="23"/>
          <w:szCs w:val="23"/>
        </w:rPr>
        <w:t>a</w:t>
      </w:r>
      <w:r w:rsidRPr="00FF4B65">
        <w:rPr>
          <w:rFonts w:ascii="Bookman Old Style" w:hAnsi="Bookman Old Style"/>
          <w:i/>
          <w:iCs/>
          <w:color w:val="000000"/>
          <w:sz w:val="23"/>
          <w:szCs w:val="23"/>
        </w:rPr>
        <w:t xml:space="preserve">lle proprie capacità di bilancio e dalle esigenze di esercizio delle funzioni, dei servizi e dei compiti loro attribuiti”; </w:t>
      </w:r>
    </w:p>
    <w:p w:rsidR="00FF4B65" w:rsidRPr="00FF4B65" w:rsidRDefault="00FF4B65" w:rsidP="00FF4B65">
      <w:pPr>
        <w:autoSpaceDE w:val="0"/>
        <w:autoSpaceDN w:val="0"/>
        <w:adjustRightInd w:val="0"/>
        <w:jc w:val="both"/>
        <w:rPr>
          <w:rFonts w:ascii="Bookman Old Style"/>
          <w:color w:val="000000"/>
          <w:sz w:val="23"/>
          <w:szCs w:val="23"/>
        </w:rPr>
      </w:pPr>
      <w:r w:rsidRPr="00FF4B65">
        <w:rPr>
          <w:rFonts w:ascii="Bookman Old Style"/>
          <w:b/>
          <w:bCs/>
          <w:color w:val="000000"/>
          <w:sz w:val="23"/>
          <w:szCs w:val="23"/>
        </w:rPr>
        <w:t xml:space="preserve">Rilevato che </w:t>
      </w:r>
      <w:r w:rsidRPr="00FF4B65">
        <w:rPr>
          <w:rFonts w:ascii="Bookman Old Style"/>
          <w:color w:val="000000"/>
          <w:sz w:val="23"/>
          <w:szCs w:val="23"/>
        </w:rPr>
        <w:t xml:space="preserve">il vigente Regolamento degli Uffici e dei Servizi, approvato con deliberazione di G.C. n. 164 del 29.12.2011: </w:t>
      </w:r>
    </w:p>
    <w:p w:rsidR="00FF4B65" w:rsidRPr="00FF4B65" w:rsidRDefault="00FF4B65" w:rsidP="00FF4B65">
      <w:pPr>
        <w:autoSpaceDE w:val="0"/>
        <w:autoSpaceDN w:val="0"/>
        <w:adjustRightInd w:val="0"/>
        <w:spacing w:after="28"/>
        <w:jc w:val="both"/>
        <w:rPr>
          <w:rFonts w:ascii="Bookman Old Style"/>
          <w:i/>
          <w:color w:val="000000"/>
          <w:sz w:val="23"/>
          <w:szCs w:val="23"/>
        </w:rPr>
      </w:pPr>
      <w:r w:rsidRPr="00FF4B65">
        <w:rPr>
          <w:rFonts w:ascii="Bookman Old Style"/>
          <w:color w:val="000000"/>
          <w:sz w:val="23"/>
          <w:szCs w:val="23"/>
        </w:rPr>
        <w:lastRenderedPageBreak/>
        <w:t>- all</w:t>
      </w:r>
      <w:r w:rsidRPr="00FF4B65">
        <w:rPr>
          <w:rFonts w:ascii="Bookman Old Style" w:hAnsi="Bookman Old Style"/>
          <w:color w:val="000000"/>
          <w:sz w:val="23"/>
          <w:szCs w:val="23"/>
        </w:rPr>
        <w:t>’</w:t>
      </w:r>
      <w:r w:rsidRPr="00FF4B65">
        <w:rPr>
          <w:rFonts w:ascii="Bookman Old Style"/>
          <w:b/>
          <w:bCs/>
          <w:color w:val="000000"/>
          <w:sz w:val="23"/>
          <w:szCs w:val="23"/>
        </w:rPr>
        <w:t xml:space="preserve">art. 4 </w:t>
      </w:r>
      <w:r w:rsidRPr="00FF4B65">
        <w:rPr>
          <w:rFonts w:ascii="Bookman Old Style" w:hAnsi="Bookman Old Style"/>
          <w:color w:val="000000"/>
          <w:sz w:val="23"/>
          <w:szCs w:val="23"/>
        </w:rPr>
        <w:t xml:space="preserve">prevede che “ </w:t>
      </w:r>
      <w:r w:rsidRPr="00FF4B65">
        <w:rPr>
          <w:rFonts w:ascii="Bookman Old Style"/>
          <w:i/>
          <w:color w:val="000000"/>
          <w:sz w:val="23"/>
          <w:szCs w:val="23"/>
        </w:rPr>
        <w:t>la struttura organizzativa dell</w:t>
      </w:r>
      <w:r w:rsidRPr="00FF4B65">
        <w:rPr>
          <w:rFonts w:ascii="Bookman Old Style" w:hAnsi="Bookman Old Style"/>
          <w:i/>
          <w:color w:val="000000"/>
          <w:sz w:val="23"/>
          <w:szCs w:val="23"/>
        </w:rPr>
        <w:t>’amministrazione, funzionale alla produzione dei servizi erogati, si articola in unità organizzative di diversa complessità denominate Aree, ordinate di norma per funzioni omogenee e finalizzate allo svolgimento di attività finali, strumentali e di supporto, ovvero al conseguimento di obiettivi determinati o alla realizzazione di programmi e obiettivi specifici riferibili alle Linee programmatiche di indirizzo dell’Amministrazione e al Piano di mandato. Nel</w:t>
      </w:r>
      <w:r w:rsidRPr="00FF4B65">
        <w:rPr>
          <w:rFonts w:ascii="Bookman Old Style"/>
          <w:i/>
          <w:color w:val="000000"/>
          <w:sz w:val="23"/>
          <w:szCs w:val="23"/>
        </w:rPr>
        <w:t>l</w:t>
      </w:r>
      <w:r w:rsidRPr="00FF4B65">
        <w:rPr>
          <w:rFonts w:hAnsi="Bookman Old Style"/>
          <w:i/>
          <w:color w:val="000000"/>
          <w:sz w:val="23"/>
          <w:szCs w:val="23"/>
        </w:rPr>
        <w:t>’</w:t>
      </w:r>
      <w:r w:rsidRPr="00FF4B65">
        <w:rPr>
          <w:rFonts w:ascii="Bookman Old Style" w:hAnsi="Bookman Old Style"/>
          <w:i/>
          <w:color w:val="000000"/>
          <w:sz w:val="23"/>
          <w:szCs w:val="23"/>
        </w:rPr>
        <w:t>ambito delle aree di attività si individuano uffici e servizi. La determinazione complessiva delle unità organizzative è operata dalla Giunta nell’ambito del documento di pianificazione esecutiva della gestione…”</w:t>
      </w:r>
      <w:r w:rsidRPr="00FF4B65">
        <w:rPr>
          <w:rFonts w:ascii="Bookman Old Style"/>
          <w:i/>
          <w:color w:val="000000"/>
          <w:sz w:val="23"/>
          <w:szCs w:val="23"/>
        </w:rPr>
        <w:t>;</w:t>
      </w:r>
    </w:p>
    <w:p w:rsidR="00FF4B65" w:rsidRPr="00FF4B65" w:rsidRDefault="00FF4B65" w:rsidP="00FF4B65">
      <w:pPr>
        <w:autoSpaceDE w:val="0"/>
        <w:autoSpaceDN w:val="0"/>
        <w:adjustRightInd w:val="0"/>
        <w:spacing w:after="28"/>
        <w:jc w:val="both"/>
        <w:rPr>
          <w:rFonts w:ascii="Bookman Old Style"/>
          <w:i/>
          <w:color w:val="000000"/>
          <w:sz w:val="23"/>
          <w:szCs w:val="23"/>
        </w:rPr>
      </w:pPr>
    </w:p>
    <w:p w:rsidR="00FF4B65" w:rsidRPr="00FF4B65" w:rsidRDefault="00FF4B65" w:rsidP="00FF4B65">
      <w:pPr>
        <w:autoSpaceDE w:val="0"/>
        <w:autoSpaceDN w:val="0"/>
        <w:adjustRightInd w:val="0"/>
        <w:spacing w:after="28"/>
        <w:jc w:val="both"/>
        <w:rPr>
          <w:rFonts w:ascii="Bookman Old Style" w:hAnsi="Bookman Old Style"/>
          <w:color w:val="000000"/>
          <w:sz w:val="23"/>
          <w:szCs w:val="23"/>
        </w:rPr>
      </w:pPr>
      <w:r w:rsidRPr="00FF4B65">
        <w:rPr>
          <w:rFonts w:ascii="Bookman Old Style"/>
          <w:b/>
          <w:color w:val="000000"/>
          <w:sz w:val="23"/>
          <w:szCs w:val="23"/>
        </w:rPr>
        <w:t>Precisato</w:t>
      </w:r>
      <w:r w:rsidRPr="00FF4B65">
        <w:rPr>
          <w:rFonts w:ascii="Bookman Old Style"/>
          <w:color w:val="000000"/>
          <w:sz w:val="23"/>
          <w:szCs w:val="23"/>
        </w:rPr>
        <w:t xml:space="preserve"> che l</w:t>
      </w:r>
      <w:r w:rsidRPr="00FF4B65">
        <w:rPr>
          <w:rFonts w:ascii="Bookman Old Style" w:hAnsi="Bookman Old Style"/>
          <w:color w:val="000000"/>
          <w:sz w:val="23"/>
          <w:szCs w:val="23"/>
        </w:rPr>
        <w:t xml:space="preserve">’organizzazione dell’ente ha carattere strumentale rispetto al conseguimento degli scopi istituzionali ed ai programmi di governo e si informa, in particolare, ai principi di buon andamento dell’azione amministrativa, di cui sono espressione la sua </w:t>
      </w:r>
      <w:r w:rsidRPr="00FF4B65">
        <w:rPr>
          <w:rFonts w:ascii="Bookman Old Style"/>
          <w:color w:val="000000"/>
          <w:sz w:val="23"/>
          <w:szCs w:val="23"/>
        </w:rPr>
        <w:t>p</w:t>
      </w:r>
      <w:r w:rsidRPr="00FF4B65">
        <w:rPr>
          <w:rFonts w:ascii="Bookman Old Style" w:hAnsi="Bookman Old Style"/>
          <w:color w:val="000000"/>
          <w:sz w:val="23"/>
          <w:szCs w:val="23"/>
        </w:rPr>
        <w:t xml:space="preserve">ubblicità, la sua imparzialità e la sua funzionalizzazione al pubblico interesse; </w:t>
      </w:r>
    </w:p>
    <w:p w:rsidR="00FF4B65" w:rsidRPr="00FF4B65" w:rsidRDefault="00FF4B65" w:rsidP="00FF4B65">
      <w:pPr>
        <w:autoSpaceDE w:val="0"/>
        <w:autoSpaceDN w:val="0"/>
        <w:adjustRightInd w:val="0"/>
        <w:jc w:val="both"/>
        <w:rPr>
          <w:rFonts w:ascii="Bookman Old Style" w:hAnsi="Bookman Old Style"/>
          <w:color w:val="000000"/>
          <w:sz w:val="23"/>
          <w:szCs w:val="23"/>
        </w:rPr>
      </w:pPr>
      <w:r w:rsidRPr="00FF4B65">
        <w:rPr>
          <w:rFonts w:ascii="Bookman Old Style"/>
          <w:b/>
          <w:bCs/>
          <w:color w:val="000000"/>
          <w:sz w:val="23"/>
          <w:szCs w:val="23"/>
        </w:rPr>
        <w:t xml:space="preserve">Atteso che </w:t>
      </w:r>
      <w:r w:rsidRPr="00FF4B65">
        <w:rPr>
          <w:rFonts w:ascii="Bookman Old Style"/>
          <w:color w:val="000000"/>
          <w:sz w:val="23"/>
          <w:szCs w:val="23"/>
        </w:rPr>
        <w:t>l</w:t>
      </w:r>
      <w:r w:rsidRPr="00FF4B65">
        <w:rPr>
          <w:rFonts w:ascii="Bookman Old Style" w:hAnsi="Bookman Old Style"/>
          <w:color w:val="000000"/>
          <w:sz w:val="23"/>
          <w:szCs w:val="23"/>
        </w:rPr>
        <w:t>’Organigramma è uno strumento flessibile, da utilizzare con ampia discrezionalità amministrativa, al fine di dotare l’Ente della struttura più consona al raggiungimento degli obiettivi a</w:t>
      </w:r>
      <w:r w:rsidRPr="00FF4B65">
        <w:rPr>
          <w:rFonts w:ascii="Bookman Old Style"/>
          <w:color w:val="000000"/>
          <w:sz w:val="23"/>
          <w:szCs w:val="23"/>
        </w:rPr>
        <w:t>mministrativi, e di perseguire una gestione ottimale sotto il profilo dell</w:t>
      </w:r>
      <w:r w:rsidRPr="00FF4B65">
        <w:rPr>
          <w:rFonts w:ascii="Bookman Old Style" w:hAnsi="Bookman Old Style"/>
          <w:color w:val="000000"/>
          <w:sz w:val="23"/>
          <w:szCs w:val="23"/>
        </w:rPr>
        <w:t xml:space="preserve">’efficacia, efficienza ed economicità; </w:t>
      </w:r>
    </w:p>
    <w:p w:rsidR="00FF4B65" w:rsidRPr="00FF4B65" w:rsidRDefault="00FF4B65" w:rsidP="00FF4B65">
      <w:pPr>
        <w:autoSpaceDE w:val="0"/>
        <w:autoSpaceDN w:val="0"/>
        <w:adjustRightInd w:val="0"/>
        <w:jc w:val="both"/>
        <w:rPr>
          <w:rFonts w:ascii="Bookman Old Style" w:hAnsi="Bookman Old Style"/>
          <w:bCs/>
          <w:color w:val="000000"/>
          <w:sz w:val="23"/>
          <w:szCs w:val="23"/>
        </w:rPr>
      </w:pPr>
      <w:r w:rsidRPr="00FF4B65">
        <w:rPr>
          <w:rFonts w:ascii="Bookman Old Style"/>
          <w:b/>
          <w:bCs/>
          <w:color w:val="000000"/>
          <w:sz w:val="23"/>
          <w:szCs w:val="23"/>
        </w:rPr>
        <w:t>Considerato che con ultima deliberazione di Giunta Comunale n. 131 del 18.09.2019</w:t>
      </w:r>
      <w:r w:rsidRPr="00FF4B65">
        <w:rPr>
          <w:rFonts w:ascii="Bookman Old Style" w:hAnsi="Bookman Old Style"/>
          <w:b/>
          <w:bCs/>
          <w:color w:val="000000"/>
          <w:sz w:val="23"/>
          <w:szCs w:val="23"/>
        </w:rPr>
        <w:t xml:space="preserve"> si è ritenuto</w:t>
      </w:r>
      <w:r w:rsidRPr="00FF4B65">
        <w:rPr>
          <w:rFonts w:ascii="Bookman Old Style"/>
          <w:bCs/>
          <w:color w:val="000000"/>
          <w:sz w:val="23"/>
          <w:szCs w:val="23"/>
        </w:rPr>
        <w:t xml:space="preserve"> opportuno procedere ad una ricognizione dei servizi afferenti ciascuna area,  onde definire con chiarezza e certezza l</w:t>
      </w:r>
      <w:r w:rsidRPr="00FF4B65">
        <w:rPr>
          <w:rFonts w:ascii="Bookman Old Style" w:hAnsi="Bookman Old Style"/>
          <w:bCs/>
          <w:color w:val="000000"/>
          <w:sz w:val="23"/>
          <w:szCs w:val="23"/>
        </w:rPr>
        <w:t>’articolazione interna e le comp</w:t>
      </w:r>
      <w:r w:rsidRPr="00FF4B65">
        <w:rPr>
          <w:rFonts w:ascii="Bookman Old Style"/>
          <w:bCs/>
          <w:color w:val="000000"/>
          <w:sz w:val="23"/>
          <w:szCs w:val="23"/>
        </w:rPr>
        <w:t>etenze di ciascuna, e definirne conseguentemente il peso</w:t>
      </w:r>
      <w:r w:rsidRPr="00FF4B65">
        <w:rPr>
          <w:rFonts w:ascii="Bookman Old Style" w:hAnsi="Bookman Old Style"/>
          <w:bCs/>
          <w:color w:val="000000"/>
          <w:sz w:val="23"/>
          <w:szCs w:val="23"/>
        </w:rPr>
        <w:t xml:space="preserve"> e di conseguenza è stata approvato il seguente organigramma:</w:t>
      </w:r>
    </w:p>
    <w:tbl>
      <w:tblPr>
        <w:tblStyle w:val="rtf2NormalTable"/>
        <w:tblW w:w="0" w:type="auto"/>
        <w:tblInd w:w="54" w:type="dxa"/>
        <w:tblLayout w:type="fixed"/>
        <w:tblCellMar>
          <w:left w:w="54" w:type="dxa"/>
          <w:right w:w="54" w:type="dxa"/>
        </w:tblCellMar>
        <w:tblLook w:val="0000"/>
      </w:tblPr>
      <w:tblGrid>
        <w:gridCol w:w="3180"/>
        <w:gridCol w:w="3210"/>
        <w:gridCol w:w="3210"/>
      </w:tblGrid>
      <w:tr w:rsidR="00FF4B65" w:rsidRPr="00FF4B65" w:rsidTr="00FF4B65">
        <w:trPr>
          <w:trHeight w:val="1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  <w:b/>
                <w:bCs/>
              </w:rPr>
              <w:t>AREA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  <w:b/>
                <w:bCs/>
              </w:rPr>
              <w:t>SERVIZI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  <w:b/>
                <w:bCs/>
              </w:rPr>
              <w:t>UFFICI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  <w:b/>
                <w:bCs/>
              </w:rPr>
              <w:t>Affari Generali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Demografici e di supporto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stato civile e leva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 xml:space="preserve">Ufficio  anagrafe 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elettorale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Segreteria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 xml:space="preserve">Ufficio protocollo 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segreteria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Ufficio  notifiche e albo pretorio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Personale-Pubblica istruzione-cultura e politiche giovanili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personale (parte guiridica)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Pubblica Istruzione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Politiche giovanili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 xml:space="preserve">Ufficio cultura e turismo 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Contenzioso e politiche giovanili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Contenzioso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Politiche sociali</w:t>
            </w:r>
          </w:p>
        </w:tc>
      </w:tr>
      <w:tr w:rsidR="00FF4B65" w:rsidRPr="00FF4B65" w:rsidTr="00FF4B65">
        <w:trPr>
          <w:trHeight w:val="908"/>
        </w:trPr>
        <w:tc>
          <w:tcPr>
            <w:tcW w:w="31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  <w:b/>
                <w:bCs/>
              </w:rPr>
              <w:t>Economico-Finanziaria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Ragioneria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Bilancio e contabilità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Paghe e Stipendi –personale (rapporti con Enti Previdenziali –trattamento economico)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Entrate comunali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Tributi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Ufficio tasse ed entrate extratributarie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 w:cs="Calibri"/>
              </w:rPr>
              <w:t>Informatizzazione ed Economato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 w:cs="Calibri"/>
              </w:rPr>
              <w:t>Ufficio Informatizzazione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 w:cs="Calibri"/>
              </w:rPr>
              <w:t>Ufficio Economato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  <w:b/>
              </w:rPr>
            </w:pPr>
            <w:r w:rsidRPr="00FF4B65">
              <w:rPr>
                <w:rFonts w:ascii="Bookman Old Style" w:hAnsi="Bookman Old Style" w:cs="Calibri"/>
                <w:b/>
              </w:rPr>
              <w:t>Urbanistica –edilizia  privata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Assetto e gestione del territorio-Urbanistica-Edilizia Privata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 Pianificazione e gestione del territorio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Condono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S.U.E.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b/>
                <w:bCs/>
              </w:rPr>
            </w:pPr>
            <w:r w:rsidRPr="00FF4B65">
              <w:rPr>
                <w:rFonts w:ascii="Bookman Old Style" w:hAnsi="Bookman Old Style"/>
                <w:b/>
                <w:bCs/>
              </w:rPr>
              <w:t>Area Tecnica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lastRenderedPageBreak/>
              <w:t xml:space="preserve"> Lavori Pubblici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Lavori Pubblici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lastRenderedPageBreak/>
              <w:t>Ufficio Espropri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Ambiente-Paesaggio-Beni Culturali-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Ambiente e gestione rifiuti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Paesaggio e beni culturali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Manutenzione e Patrimonio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 xml:space="preserve">Ufficio Manutenzione 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Patrimonio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 w:cs="Calibri"/>
              </w:rPr>
              <w:t>Sevizi cimiteriali</w:t>
            </w:r>
          </w:p>
        </w:tc>
        <w:tc>
          <w:tcPr>
            <w:tcW w:w="32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  <w:b/>
                <w:bCs/>
              </w:rPr>
              <w:t>Area Vigilanza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Vigilanza e Polizia Locale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Vigilanza e antiabusivismo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Attività varie di P.M.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Polizia amministrativa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Ufficio Polizia Amministrativa</w:t>
            </w:r>
          </w:p>
        </w:tc>
      </w:tr>
      <w:tr w:rsidR="00FF4B65" w:rsidRPr="00FF4B65" w:rsidTr="00FF4B65">
        <w:trPr>
          <w:trHeight w:val="519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Protezione Civile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Ufficio Protezione Civile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S.U.A.P e Mercato ortofruttocolo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S.u.a.p.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Mercato ortofrutticolo</w:t>
            </w:r>
          </w:p>
        </w:tc>
      </w:tr>
    </w:tbl>
    <w:p w:rsidR="00FF4B65" w:rsidRPr="00FF4B65" w:rsidRDefault="00FF4B65" w:rsidP="00FF4B65">
      <w:pPr>
        <w:pStyle w:val="rtf2rtf2Default"/>
        <w:jc w:val="both"/>
        <w:rPr>
          <w:rFonts w:ascii="Bookman Old Style" w:hAnsi="Bookman Old Style" w:cs="Times New Roman"/>
        </w:rPr>
      </w:pPr>
    </w:p>
    <w:p w:rsidR="00FF4B65" w:rsidRPr="00FF4B65" w:rsidRDefault="00FF4B65" w:rsidP="00FF4B65">
      <w:pPr>
        <w:pStyle w:val="rtf2rtf2Default"/>
        <w:jc w:val="both"/>
        <w:rPr>
          <w:rFonts w:ascii="Bookman Old Style" w:hAnsi="Bookman Old Style" w:cs="Times New Roman"/>
        </w:rPr>
      </w:pPr>
    </w:p>
    <w:p w:rsidR="00FF4B65" w:rsidRPr="00FF4B65" w:rsidRDefault="00FF4B65" w:rsidP="00FF4B65">
      <w:pPr>
        <w:autoSpaceDE w:val="0"/>
        <w:autoSpaceDN w:val="0"/>
        <w:adjustRightInd w:val="0"/>
        <w:jc w:val="both"/>
        <w:rPr>
          <w:rFonts w:ascii="Bookman Old Style" w:hAnsi="Bookman Old Style"/>
          <w:color w:val="000000"/>
          <w:sz w:val="23"/>
          <w:szCs w:val="23"/>
        </w:rPr>
      </w:pPr>
    </w:p>
    <w:p w:rsidR="00FF4B65" w:rsidRPr="00FF4B65" w:rsidRDefault="00FF4B65" w:rsidP="00FF4B65">
      <w:pPr>
        <w:autoSpaceDE w:val="0"/>
        <w:autoSpaceDN w:val="0"/>
        <w:adjustRightInd w:val="0"/>
        <w:jc w:val="both"/>
        <w:rPr>
          <w:rFonts w:ascii="Bookman Old Style" w:hAnsi="Bookman Old Style"/>
          <w:color w:val="000000"/>
          <w:sz w:val="23"/>
          <w:szCs w:val="23"/>
        </w:rPr>
      </w:pPr>
      <w:r w:rsidRPr="00FF4B65">
        <w:rPr>
          <w:rFonts w:ascii="Bookman Old Style"/>
          <w:b/>
          <w:bCs/>
          <w:color w:val="000000"/>
          <w:sz w:val="23"/>
          <w:szCs w:val="23"/>
        </w:rPr>
        <w:t xml:space="preserve">Ravvisata </w:t>
      </w:r>
      <w:r w:rsidRPr="00FF4B65">
        <w:rPr>
          <w:rFonts w:ascii="Bookman Old Style" w:hAnsi="Bookman Old Style"/>
          <w:color w:val="000000"/>
          <w:sz w:val="23"/>
          <w:szCs w:val="23"/>
        </w:rPr>
        <w:t>la necessità di</w:t>
      </w:r>
      <w:r w:rsidRPr="00FF4B65">
        <w:rPr>
          <w:rFonts w:ascii="Bookman Old Style"/>
          <w:color w:val="000000"/>
          <w:sz w:val="23"/>
          <w:szCs w:val="23"/>
        </w:rPr>
        <w:t xml:space="preserve"> dover apportare alcune modifiche al predetto Organigramma degli uffici e servizi dell</w:t>
      </w:r>
      <w:r w:rsidRPr="00FF4B65">
        <w:rPr>
          <w:rFonts w:hAnsi="Bookman Old Style"/>
          <w:color w:val="000000"/>
          <w:sz w:val="23"/>
          <w:szCs w:val="23"/>
        </w:rPr>
        <w:t>’</w:t>
      </w:r>
      <w:r w:rsidRPr="00FF4B65">
        <w:rPr>
          <w:rFonts w:ascii="Bookman Old Style"/>
          <w:color w:val="000000"/>
          <w:sz w:val="23"/>
          <w:szCs w:val="23"/>
        </w:rPr>
        <w:t xml:space="preserve">Ente onde </w:t>
      </w:r>
      <w:r w:rsidRPr="00FF4B65">
        <w:rPr>
          <w:rFonts w:ascii="Bookman Old Style" w:hAnsi="Bookman Old Style"/>
          <w:color w:val="000000"/>
          <w:sz w:val="23"/>
          <w:szCs w:val="23"/>
        </w:rPr>
        <w:t xml:space="preserve">assicurare una maggiore funzionalità, speditezza ed il miglioramento del livello di qualità dei servizi dell’Ente; </w:t>
      </w:r>
    </w:p>
    <w:p w:rsidR="00FF4B65" w:rsidRPr="00FF4B65" w:rsidRDefault="00FF4B65" w:rsidP="00FF4B65">
      <w:pPr>
        <w:autoSpaceDE w:val="0"/>
        <w:autoSpaceDN w:val="0"/>
        <w:adjustRightInd w:val="0"/>
        <w:jc w:val="both"/>
        <w:rPr>
          <w:rFonts w:ascii="Bookman Old Style"/>
          <w:color w:val="000000"/>
          <w:sz w:val="23"/>
          <w:szCs w:val="23"/>
        </w:rPr>
      </w:pPr>
      <w:r w:rsidRPr="00FF4B65">
        <w:rPr>
          <w:rFonts w:ascii="Bookman Old Style"/>
          <w:b/>
          <w:bCs/>
          <w:color w:val="000000"/>
          <w:sz w:val="23"/>
          <w:szCs w:val="23"/>
        </w:rPr>
        <w:t xml:space="preserve">Ritenuto </w:t>
      </w:r>
      <w:r w:rsidRPr="00FF4B65">
        <w:rPr>
          <w:rFonts w:ascii="Bookman Old Style"/>
          <w:color w:val="000000"/>
          <w:sz w:val="23"/>
          <w:szCs w:val="23"/>
        </w:rPr>
        <w:t>di dover approntare delle modifiche all</w:t>
      </w:r>
      <w:r w:rsidRPr="00FF4B65">
        <w:rPr>
          <w:rFonts w:ascii="Bookman Old Style" w:hAnsi="Bookman Old Style"/>
          <w:color w:val="000000"/>
          <w:sz w:val="23"/>
          <w:szCs w:val="23"/>
        </w:rPr>
        <w:t>’organigramma supra riportato, alla luce delle difficoltà organizzative manifestate da diversi responsabili di</w:t>
      </w:r>
      <w:r w:rsidRPr="00FF4B65">
        <w:rPr>
          <w:rFonts w:ascii="Bookman Old Style"/>
          <w:color w:val="000000"/>
          <w:sz w:val="23"/>
          <w:szCs w:val="23"/>
        </w:rPr>
        <w:t xml:space="preserve"> uffici e servizi, in particolare dal responsabile del servizio SUAP e Mercato Ortofrutticolo, al fine di garantir</w:t>
      </w:r>
      <w:r w:rsidRPr="00FF4B65">
        <w:rPr>
          <w:rFonts w:ascii="Bookman Old Style" w:hAnsi="Bookman Old Style"/>
          <w:color w:val="000000"/>
          <w:sz w:val="23"/>
          <w:szCs w:val="23"/>
        </w:rPr>
        <w:t>e una continuità nell’ottica dei principi di efficacia ed efficienza dell’azione amministrativa, nonché per una più equa ripartizione dei servizi tra le varie Aree in cui è suddivisa la</w:t>
      </w:r>
      <w:r w:rsidRPr="00FF4B65">
        <w:rPr>
          <w:rFonts w:ascii="Bookman Old Style"/>
          <w:color w:val="000000"/>
          <w:sz w:val="23"/>
          <w:szCs w:val="23"/>
        </w:rPr>
        <w:t xml:space="preserve"> macrostruttura del Comune;</w:t>
      </w:r>
    </w:p>
    <w:p w:rsidR="00FF4B65" w:rsidRPr="00FF4B65" w:rsidRDefault="00FF4B65" w:rsidP="00FF4B65">
      <w:pPr>
        <w:autoSpaceDE w:val="0"/>
        <w:autoSpaceDN w:val="0"/>
        <w:adjustRightInd w:val="0"/>
        <w:jc w:val="both"/>
        <w:rPr>
          <w:rFonts w:ascii="Bookman Old Style"/>
          <w:color w:val="000000"/>
          <w:sz w:val="23"/>
          <w:szCs w:val="23"/>
        </w:rPr>
      </w:pPr>
      <w:r w:rsidRPr="00FF4B65">
        <w:rPr>
          <w:rFonts w:ascii="Bookman Old Style"/>
          <w:b/>
          <w:color w:val="000000"/>
          <w:sz w:val="23"/>
          <w:szCs w:val="23"/>
        </w:rPr>
        <w:t>Ritenuto</w:t>
      </w:r>
      <w:r w:rsidRPr="00FF4B65">
        <w:rPr>
          <w:rFonts w:ascii="Bookman Old Style"/>
          <w:color w:val="000000"/>
          <w:sz w:val="23"/>
          <w:szCs w:val="23"/>
        </w:rPr>
        <w:t>, in particolare di spostare  il  servizio S.U.A.P. all</w:t>
      </w:r>
      <w:r w:rsidRPr="00FF4B65">
        <w:rPr>
          <w:rFonts w:hAnsi="Bookman Old Style"/>
          <w:color w:val="000000"/>
          <w:sz w:val="23"/>
          <w:szCs w:val="23"/>
        </w:rPr>
        <w:t>’</w:t>
      </w:r>
      <w:r w:rsidRPr="00FF4B65">
        <w:rPr>
          <w:rFonts w:ascii="Bookman Old Style"/>
          <w:color w:val="000000"/>
          <w:sz w:val="23"/>
          <w:szCs w:val="23"/>
        </w:rPr>
        <w:t xml:space="preserve"> interno dell</w:t>
      </w:r>
      <w:r w:rsidRPr="00FF4B65">
        <w:rPr>
          <w:rFonts w:ascii="Bookman Old Style" w:hAnsi="Bookman Old Style"/>
          <w:color w:val="000000"/>
          <w:sz w:val="23"/>
          <w:szCs w:val="23"/>
        </w:rPr>
        <w:t xml:space="preserve">’Area </w:t>
      </w:r>
      <w:r w:rsidRPr="00FF4B65">
        <w:rPr>
          <w:rFonts w:ascii="Bookman Old Style"/>
          <w:color w:val="000000"/>
          <w:sz w:val="23"/>
          <w:szCs w:val="23"/>
        </w:rPr>
        <w:t>Urbanistica ed Edilizia Privata,</w:t>
      </w:r>
      <w:r w:rsidRPr="00FF4B65">
        <w:rPr>
          <w:rFonts w:ascii="Bookman Old Style" w:hAnsi="Bookman Old Style"/>
          <w:color w:val="000000"/>
          <w:sz w:val="23"/>
          <w:szCs w:val="23"/>
        </w:rPr>
        <w:t xml:space="preserve"> nella quale già rientrava il SUE, </w:t>
      </w:r>
      <w:r w:rsidRPr="00FF4B65">
        <w:rPr>
          <w:rFonts w:ascii="Bookman Old Style"/>
          <w:color w:val="000000"/>
          <w:sz w:val="23"/>
          <w:szCs w:val="23"/>
        </w:rPr>
        <w:t xml:space="preserve"> in quanto ai sensi dell</w:t>
      </w:r>
      <w:r w:rsidRPr="00FF4B65">
        <w:rPr>
          <w:rFonts w:hAnsi="Bookman Old Style"/>
          <w:color w:val="000000"/>
          <w:sz w:val="23"/>
          <w:szCs w:val="23"/>
        </w:rPr>
        <w:t>’</w:t>
      </w:r>
      <w:r w:rsidRPr="00FF4B65">
        <w:rPr>
          <w:rFonts w:ascii="Bookman Old Style"/>
          <w:color w:val="000000"/>
          <w:sz w:val="23"/>
          <w:szCs w:val="23"/>
        </w:rPr>
        <w:t>art.4, comma 6 del D.P.R. n.160 del 2010  al SUAP sono attribuite anche le competenze dello sportello unico per l</w:t>
      </w:r>
      <w:r w:rsidRPr="00FF4B65">
        <w:rPr>
          <w:rFonts w:hAnsi="Bookman Old Style"/>
          <w:color w:val="000000"/>
          <w:sz w:val="23"/>
          <w:szCs w:val="23"/>
        </w:rPr>
        <w:t>’</w:t>
      </w:r>
      <w:r w:rsidRPr="00FF4B65">
        <w:rPr>
          <w:rFonts w:ascii="Bookman Old Style"/>
          <w:color w:val="000000"/>
          <w:sz w:val="23"/>
          <w:szCs w:val="23"/>
        </w:rPr>
        <w:t xml:space="preserve">edilizia produttiva, </w:t>
      </w:r>
      <w:r w:rsidRPr="00FF4B65">
        <w:rPr>
          <w:rFonts w:ascii="Bookman Old Style" w:hAnsi="Bookman Old Style"/>
          <w:color w:val="000000"/>
          <w:sz w:val="23"/>
          <w:szCs w:val="23"/>
        </w:rPr>
        <w:t>nonché</w:t>
      </w:r>
      <w:r w:rsidRPr="00FF4B65">
        <w:rPr>
          <w:rFonts w:ascii="Bookman Old Style"/>
          <w:color w:val="000000"/>
          <w:sz w:val="23"/>
          <w:szCs w:val="23"/>
        </w:rPr>
        <w:t xml:space="preserve"> di scindere il servizio Mercato Ortofrutticolo, tra l</w:t>
      </w:r>
      <w:r w:rsidRPr="00FF4B65">
        <w:rPr>
          <w:rFonts w:hAnsi="Bookman Old Style"/>
          <w:color w:val="000000"/>
          <w:sz w:val="23"/>
          <w:szCs w:val="23"/>
        </w:rPr>
        <w:t>’</w:t>
      </w:r>
      <w:r w:rsidRPr="00FF4B65">
        <w:rPr>
          <w:rFonts w:ascii="Bookman Old Style" w:hAnsi="Bookman Old Style"/>
          <w:color w:val="000000"/>
          <w:sz w:val="23"/>
          <w:szCs w:val="23"/>
        </w:rPr>
        <w:t>Area Affari Generali che si occuperà dell</w:t>
      </w:r>
      <w:r w:rsidRPr="00FF4B65">
        <w:rPr>
          <w:rFonts w:ascii="Bookman Old Style"/>
          <w:color w:val="000000"/>
          <w:sz w:val="23"/>
          <w:szCs w:val="23"/>
        </w:rPr>
        <w:t>a parte giuridica dello stesso e l</w:t>
      </w:r>
      <w:r w:rsidRPr="00FF4B65">
        <w:rPr>
          <w:rFonts w:hAnsi="Bookman Old Style"/>
          <w:color w:val="000000"/>
          <w:sz w:val="23"/>
          <w:szCs w:val="23"/>
        </w:rPr>
        <w:t>’</w:t>
      </w:r>
      <w:r w:rsidRPr="00FF4B65">
        <w:rPr>
          <w:rFonts w:ascii="Bookman Old Style"/>
          <w:color w:val="000000"/>
          <w:sz w:val="23"/>
          <w:szCs w:val="23"/>
        </w:rPr>
        <w:t>Area Economico- Finanzia</w:t>
      </w:r>
      <w:r w:rsidRPr="00FF4B65">
        <w:rPr>
          <w:rFonts w:ascii="Bookman Old Style" w:hAnsi="Bookman Old Style"/>
          <w:color w:val="000000"/>
          <w:sz w:val="23"/>
          <w:szCs w:val="23"/>
        </w:rPr>
        <w:t xml:space="preserve">ria che si occuperà della parte finanziaria </w:t>
      </w:r>
      <w:r w:rsidRPr="00FF4B65">
        <w:rPr>
          <w:rFonts w:ascii="Bookman Old Style"/>
          <w:color w:val="000000"/>
          <w:sz w:val="23"/>
          <w:szCs w:val="23"/>
        </w:rPr>
        <w:t>;</w:t>
      </w:r>
    </w:p>
    <w:p w:rsidR="00FF4B65" w:rsidRPr="00FF4B65" w:rsidRDefault="00FF4B65" w:rsidP="00FF4B65">
      <w:pPr>
        <w:autoSpaceDE w:val="0"/>
        <w:autoSpaceDN w:val="0"/>
        <w:adjustRightInd w:val="0"/>
        <w:jc w:val="both"/>
        <w:rPr>
          <w:rFonts w:ascii="Bookman Old Style"/>
          <w:color w:val="000000"/>
          <w:sz w:val="23"/>
          <w:szCs w:val="23"/>
        </w:rPr>
      </w:pPr>
      <w:r w:rsidRPr="00FF4B65">
        <w:rPr>
          <w:rFonts w:ascii="Bookman Old Style"/>
          <w:b/>
          <w:bCs/>
          <w:color w:val="000000"/>
          <w:sz w:val="23"/>
          <w:szCs w:val="23"/>
        </w:rPr>
        <w:t xml:space="preserve">Dato atto che </w:t>
      </w:r>
      <w:r w:rsidRPr="00FF4B65">
        <w:rPr>
          <w:rFonts w:ascii="Bookman Old Style"/>
          <w:color w:val="000000"/>
          <w:sz w:val="23"/>
          <w:szCs w:val="23"/>
        </w:rPr>
        <w:t>a seguito della ricollocazione dei predetti Servizi ed Uffici le Aree Gestionali risultano composte come dall</w:t>
      </w:r>
      <w:r w:rsidRPr="00FF4B65">
        <w:rPr>
          <w:rFonts w:hAnsi="Bookman Old Style"/>
          <w:color w:val="000000"/>
          <w:sz w:val="23"/>
          <w:szCs w:val="23"/>
        </w:rPr>
        <w:t>‘</w:t>
      </w:r>
      <w:r w:rsidRPr="00FF4B65">
        <w:rPr>
          <w:rFonts w:ascii="Bookman Old Style"/>
          <w:color w:val="000000"/>
          <w:sz w:val="23"/>
          <w:szCs w:val="23"/>
        </w:rPr>
        <w:t>Organigramma dell</w:t>
      </w:r>
      <w:r w:rsidRPr="00FF4B65">
        <w:rPr>
          <w:rFonts w:ascii="Bookman Old Style" w:hAnsi="Bookman Old Style"/>
          <w:color w:val="000000"/>
          <w:sz w:val="23"/>
          <w:szCs w:val="23"/>
        </w:rPr>
        <w:t xml:space="preserve">’Ente di seguito </w:t>
      </w:r>
      <w:r w:rsidRPr="00FF4B65">
        <w:rPr>
          <w:rFonts w:ascii="Bookman Old Style"/>
          <w:color w:val="000000"/>
          <w:sz w:val="23"/>
          <w:szCs w:val="23"/>
        </w:rPr>
        <w:t xml:space="preserve"> riportato che si ritiene di dover approvare:</w:t>
      </w:r>
    </w:p>
    <w:tbl>
      <w:tblPr>
        <w:tblStyle w:val="rtf2NormalTable"/>
        <w:tblW w:w="0" w:type="auto"/>
        <w:tblInd w:w="54" w:type="dxa"/>
        <w:tblLayout w:type="fixed"/>
        <w:tblCellMar>
          <w:left w:w="54" w:type="dxa"/>
          <w:right w:w="54" w:type="dxa"/>
        </w:tblCellMar>
        <w:tblLook w:val="0000"/>
      </w:tblPr>
      <w:tblGrid>
        <w:gridCol w:w="3180"/>
        <w:gridCol w:w="3210"/>
        <w:gridCol w:w="3210"/>
      </w:tblGrid>
      <w:tr w:rsidR="00FF4B65" w:rsidRPr="00FF4B65" w:rsidTr="00FF4B65">
        <w:trPr>
          <w:trHeight w:val="1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  <w:b/>
                <w:bCs/>
              </w:rPr>
              <w:t>AREA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  <w:b/>
                <w:bCs/>
              </w:rPr>
              <w:t>SERVIZI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  <w:b/>
                <w:bCs/>
              </w:rPr>
              <w:t>UFFICI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  <w:b/>
                <w:bCs/>
              </w:rPr>
              <w:t>Affari Generali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Demografici e di supporto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Statistica  e leva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 xml:space="preserve">Ufficio stato civile 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 xml:space="preserve">Ufficio  anagrafe 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elettorale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Segreteria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 xml:space="preserve">Ufficio protocollo 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segreteria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Ufficio  notifiche e albo pretorio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Personale-Pubblica istruzione-cultura e politiche giovanili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personale (parte guiridica)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Pubblica Istruzione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Politiche giovanili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 xml:space="preserve">Ufficio cultura e turismo 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Contenzioso e politiche sociali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Contenzioso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Politiche sociali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Mercato Ortofrutticolo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 xml:space="preserve">Ufficio Mercato </w:t>
            </w:r>
            <w:r w:rsidRPr="00FF4B65">
              <w:rPr>
                <w:rFonts w:ascii="Bookman Old Style" w:hAnsi="Bookman Old Style"/>
              </w:rPr>
              <w:lastRenderedPageBreak/>
              <w:t>Ortofrutticolo(parte giuridica)</w:t>
            </w:r>
          </w:p>
        </w:tc>
      </w:tr>
      <w:tr w:rsidR="00FF4B65" w:rsidRPr="00FF4B65" w:rsidTr="00FF4B65">
        <w:trPr>
          <w:trHeight w:val="908"/>
        </w:trPr>
        <w:tc>
          <w:tcPr>
            <w:tcW w:w="31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  <w:b/>
                <w:bCs/>
              </w:rPr>
              <w:t>Economico-Finanziaria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Ragioneria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Bilancio e contabilità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Paghe e Stipendi –personale (rapporti con Enti Previdenziali –trattamento economico)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Entrate comunali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Tributi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Ufficio tasse ed entrate extratributarie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 w:cs="Calibri"/>
              </w:rPr>
              <w:t>Informatizzazione ed Economato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 w:cs="Calibri"/>
              </w:rPr>
              <w:t>Ufficio Informatizzazione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 w:cs="Calibri"/>
              </w:rPr>
              <w:t>Ufficio Economato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  <w:b/>
              </w:rPr>
            </w:pPr>
            <w:r w:rsidRPr="00FF4B65">
              <w:rPr>
                <w:rFonts w:ascii="Bookman Old Style" w:hAnsi="Bookman Old Style" w:cs="Calibri"/>
                <w:b/>
              </w:rPr>
              <w:t>Urbanistica –edilizia  privata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Assetto e gestione del territorio-Urbanistica-Edilizia Privata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 Pianificazione e gestione del territorio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Condono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S.U.A.P.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SUAP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SUE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b/>
                <w:bCs/>
              </w:rPr>
            </w:pPr>
            <w:r w:rsidRPr="00FF4B65">
              <w:rPr>
                <w:rFonts w:ascii="Bookman Old Style" w:hAnsi="Bookman Old Style"/>
                <w:b/>
                <w:bCs/>
              </w:rPr>
              <w:t>Area Tecnica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 xml:space="preserve"> Lavori Pubblici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Lavori Pubblici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Ufficio Espropri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Ambiente-Paesaggio-Beni Culturali-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Ambiente e gestione rifiuti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Paesaggio e beni culturali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Manutenzione e Patrimonio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 xml:space="preserve">Ufficio Manutenzione 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Patrimonio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 w:cs="Calibri"/>
              </w:rPr>
              <w:t>Sevizi cimiteriali</w:t>
            </w:r>
          </w:p>
        </w:tc>
        <w:tc>
          <w:tcPr>
            <w:tcW w:w="32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  <w:b/>
                <w:bCs/>
              </w:rPr>
              <w:t>Area Vigilanza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Vigilanza e Polizia Locale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Vigilanza e antiabusivismo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Attività varie di P.M.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Polizia amministrativa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Ufficio Polizia Amministrativa</w:t>
            </w:r>
          </w:p>
        </w:tc>
      </w:tr>
      <w:tr w:rsidR="00FF4B65" w:rsidRPr="00FF4B65" w:rsidTr="00FF4B65">
        <w:trPr>
          <w:trHeight w:val="519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Protezione Civile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Ufficio Protezione Civile</w:t>
            </w:r>
          </w:p>
        </w:tc>
      </w:tr>
    </w:tbl>
    <w:p w:rsidR="00FF4B65" w:rsidRPr="00FF4B65" w:rsidRDefault="00FF4B65" w:rsidP="00FF4B65">
      <w:pPr>
        <w:autoSpaceDE w:val="0"/>
        <w:autoSpaceDN w:val="0"/>
        <w:adjustRightInd w:val="0"/>
        <w:jc w:val="both"/>
        <w:rPr>
          <w:rFonts w:ascii="Bookman Old Style" w:hAnsi="Bookman Old Style"/>
          <w:color w:val="000000"/>
          <w:sz w:val="23"/>
          <w:szCs w:val="23"/>
        </w:rPr>
      </w:pPr>
    </w:p>
    <w:tbl>
      <w:tblPr>
        <w:tblStyle w:val="rtf2NormalTable"/>
        <w:tblW w:w="0" w:type="auto"/>
        <w:tblLayout w:type="fixed"/>
        <w:tblLook w:val="04A0"/>
      </w:tblPr>
      <w:tblGrid>
        <w:gridCol w:w="9718"/>
      </w:tblGrid>
      <w:tr w:rsidR="00FF4B65" w:rsidRPr="00FF4B65" w:rsidTr="00FF4B65">
        <w:trPr>
          <w:trHeight w:val="245"/>
        </w:trPr>
        <w:tc>
          <w:tcPr>
            <w:tcW w:w="9718" w:type="dxa"/>
            <w:hideMark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/>
                <w:b/>
                <w:bCs/>
                <w:color w:val="000000"/>
              </w:rPr>
            </w:pPr>
            <w:r w:rsidRPr="00FF4B65">
              <w:rPr>
                <w:rFonts w:ascii="Bookman Old Style" w:hAnsi="Bookman Old Style"/>
                <w:b/>
                <w:bCs/>
                <w:color w:val="000000"/>
              </w:rPr>
              <w:t xml:space="preserve">Acquisito </w:t>
            </w:r>
            <w:r w:rsidRPr="00FF4B65">
              <w:rPr>
                <w:rFonts w:ascii="Bookman Old Style" w:hAnsi="Bookman Old Style"/>
                <w:color w:val="000000"/>
              </w:rPr>
              <w:t xml:space="preserve">il parere di regolarità tecnica ai sensi e per gli effetti dell’art. 49, comma 1, del D.Lgs. n. 267/2000 e s.m.i.; </w:t>
            </w:r>
            <w:r w:rsidRPr="00FF4B65">
              <w:rPr>
                <w:rFonts w:ascii="Bookman Old Style" w:hAnsi="Bookman Old Style"/>
                <w:b/>
                <w:bCs/>
                <w:color w:val="000000"/>
              </w:rPr>
              <w:t xml:space="preserve"> 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/>
                <w:b/>
                <w:bCs/>
                <w:color w:val="000000"/>
              </w:rPr>
            </w:pPr>
            <w:r w:rsidRPr="00FF4B65">
              <w:rPr>
                <w:rFonts w:ascii="Bookman Old Style" w:hAnsi="Bookman Old Style"/>
                <w:b/>
                <w:bCs/>
                <w:color w:val="000000"/>
              </w:rPr>
              <w:t>Visto il D.lgs. n.267 del 2000;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/>
                <w:color w:val="000000"/>
              </w:rPr>
            </w:pPr>
            <w:r w:rsidRPr="00FF4B65">
              <w:rPr>
                <w:rFonts w:ascii="Bookman Old Style" w:hAnsi="Bookman Old Style"/>
                <w:b/>
                <w:bCs/>
                <w:color w:val="000000"/>
              </w:rPr>
              <w:t>Visto lo Statuto Comunale</w:t>
            </w:r>
          </w:p>
        </w:tc>
      </w:tr>
      <w:tr w:rsidR="00FF4B65" w:rsidRPr="00FF4B65" w:rsidTr="00FF4B65">
        <w:trPr>
          <w:trHeight w:val="245"/>
        </w:trPr>
        <w:tc>
          <w:tcPr>
            <w:tcW w:w="9718" w:type="dxa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/>
                <w:b/>
                <w:bCs/>
                <w:color w:val="000000"/>
              </w:rPr>
            </w:pPr>
          </w:p>
        </w:tc>
      </w:tr>
    </w:tbl>
    <w:p w:rsidR="00FF4B65" w:rsidRPr="00FF4B65" w:rsidRDefault="00FF4B65" w:rsidP="00FF4B65">
      <w:pPr>
        <w:autoSpaceDE w:val="0"/>
        <w:autoSpaceDN w:val="0"/>
        <w:adjustRightInd w:val="0"/>
        <w:spacing w:after="45"/>
        <w:jc w:val="both"/>
        <w:rPr>
          <w:rFonts w:ascii="Bookman Old Style" w:hAnsi="Bookman Old Style"/>
          <w:color w:val="000000"/>
          <w:sz w:val="23"/>
          <w:szCs w:val="23"/>
        </w:rPr>
      </w:pPr>
      <w:r w:rsidRPr="00FF4B65">
        <w:rPr>
          <w:rFonts w:ascii="Bookman Old Style"/>
          <w:b/>
          <w:color w:val="000000"/>
          <w:sz w:val="23"/>
          <w:szCs w:val="23"/>
        </w:rPr>
        <w:t>Visto</w:t>
      </w:r>
      <w:r w:rsidRPr="00FF4B65">
        <w:rPr>
          <w:rFonts w:ascii="Bookman Old Style"/>
          <w:color w:val="000000"/>
          <w:sz w:val="23"/>
          <w:szCs w:val="23"/>
        </w:rPr>
        <w:t xml:space="preserve"> il vigente Regolamento comunale sull</w:t>
      </w:r>
      <w:r w:rsidRPr="00FF4B65">
        <w:rPr>
          <w:rFonts w:ascii="Bookman Old Style" w:hAnsi="Bookman Old Style"/>
          <w:color w:val="000000"/>
          <w:sz w:val="23"/>
          <w:szCs w:val="23"/>
        </w:rPr>
        <w:t>’ordinamento degli uffici e dei servizi, approvato con Delibera di Giunta Comunale n. 164 del 29/12/2011 e ss.mm.ii.;</w:t>
      </w:r>
    </w:p>
    <w:p w:rsidR="00FF4B65" w:rsidRPr="00FF4B65" w:rsidRDefault="00FF4B65" w:rsidP="00FF4B65">
      <w:pPr>
        <w:pStyle w:val="rtf2rtf2Default"/>
        <w:rPr>
          <w:rFonts w:ascii="Bookman Old Style" w:hAnsi="Bookman Old Style"/>
          <w:sz w:val="23"/>
          <w:szCs w:val="23"/>
        </w:rPr>
      </w:pPr>
    </w:p>
    <w:p w:rsidR="00FF4B65" w:rsidRPr="00FF4B65" w:rsidRDefault="00FF4B65" w:rsidP="00FF4B65">
      <w:pPr>
        <w:pStyle w:val="rtf2rtf2Default"/>
        <w:jc w:val="center"/>
        <w:rPr>
          <w:rFonts w:ascii="Bookman Old Style" w:hAnsi="Bookman Old Style"/>
          <w:b/>
          <w:sz w:val="23"/>
          <w:szCs w:val="23"/>
        </w:rPr>
      </w:pPr>
      <w:r w:rsidRPr="00FF4B65">
        <w:rPr>
          <w:rFonts w:ascii="Bookman Old Style" w:hAnsi="Bookman Old Style"/>
          <w:b/>
          <w:sz w:val="23"/>
          <w:szCs w:val="23"/>
        </w:rPr>
        <w:t>P R O P O N E</w:t>
      </w:r>
    </w:p>
    <w:p w:rsidR="00FF4B65" w:rsidRPr="00FF4B65" w:rsidRDefault="00FF4B65" w:rsidP="00FF4B65">
      <w:pPr>
        <w:pStyle w:val="rtf2rtf2Default"/>
        <w:jc w:val="center"/>
        <w:rPr>
          <w:rFonts w:ascii="Bookman Old Style" w:hAnsi="Bookman Old Style"/>
          <w:sz w:val="23"/>
          <w:szCs w:val="23"/>
        </w:rPr>
      </w:pPr>
    </w:p>
    <w:p w:rsidR="00FF4B65" w:rsidRPr="00FF4B65" w:rsidRDefault="00FF4B65" w:rsidP="00FF4B65">
      <w:pPr>
        <w:pStyle w:val="rtf2rtf2Default"/>
        <w:jc w:val="both"/>
        <w:rPr>
          <w:rFonts w:ascii="Bookman Old Style" w:hAnsi="Bookman Old Style" w:cs="Times New Roman"/>
        </w:rPr>
      </w:pPr>
      <w:r w:rsidRPr="00FF4B65">
        <w:rPr>
          <w:rFonts w:ascii="Bookman Old Style" w:hAnsi="Bookman Old Style" w:cs="Times New Roman"/>
        </w:rPr>
        <w:t>1)di  modificare l’organigramma dell’Ente, approvato con delibera  di Giunta Comunale n.131 del 18.09.2019, nei seguenti termini: il servizio Suap viene spostato dall’Area Vigilanza all’area Urbanistica-Edilizia Privata, il Servizio Mercato Ortofrutticolo viene scisso, in base alle funzioni da svolgere, in  parte giuridica di competenza dell’area Affari Generali e servizio Mercato Ortofrutticolo parte economica di competenza dell’Area Economico- finanziaria;</w:t>
      </w:r>
    </w:p>
    <w:p w:rsidR="00FF4B65" w:rsidRPr="00FF4B65" w:rsidRDefault="00FF4B65" w:rsidP="00FF4B65">
      <w:pPr>
        <w:pStyle w:val="rtf2rtf2Default"/>
        <w:jc w:val="both"/>
        <w:rPr>
          <w:rFonts w:ascii="Bookman Old Style" w:hAnsi="Bookman Old Style" w:cs="Times New Roman"/>
        </w:rPr>
      </w:pPr>
      <w:r w:rsidRPr="00FF4B65">
        <w:rPr>
          <w:rFonts w:ascii="Bookman Old Style" w:hAnsi="Bookman Old Style" w:cs="Times New Roman"/>
        </w:rPr>
        <w:t>2) Di riapprovare l’Organigramma dell’Ente , che viene di seguito riportato:</w:t>
      </w:r>
    </w:p>
    <w:tbl>
      <w:tblPr>
        <w:tblStyle w:val="rtf2NormalTable"/>
        <w:tblW w:w="0" w:type="auto"/>
        <w:tblInd w:w="54" w:type="dxa"/>
        <w:tblLayout w:type="fixed"/>
        <w:tblCellMar>
          <w:left w:w="54" w:type="dxa"/>
          <w:right w:w="54" w:type="dxa"/>
        </w:tblCellMar>
        <w:tblLook w:val="0000"/>
      </w:tblPr>
      <w:tblGrid>
        <w:gridCol w:w="3180"/>
        <w:gridCol w:w="3210"/>
        <w:gridCol w:w="3210"/>
      </w:tblGrid>
      <w:tr w:rsidR="00FF4B65" w:rsidRPr="00FF4B65" w:rsidTr="00FF4B65">
        <w:trPr>
          <w:trHeight w:val="1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  <w:b/>
                <w:bCs/>
              </w:rPr>
              <w:t>AREA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  <w:b/>
                <w:bCs/>
              </w:rPr>
              <w:t>SERVIZI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  <w:b/>
                <w:bCs/>
              </w:rPr>
              <w:t>UFFICI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  <w:b/>
                <w:bCs/>
              </w:rPr>
              <w:t>Affari Generali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lastRenderedPageBreak/>
              <w:t>Demografici e di supporto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Statistica  e leva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lastRenderedPageBreak/>
              <w:t xml:space="preserve">Ufficio stato civile 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 xml:space="preserve">Ufficio  anagrafe 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elettorale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Segreteria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 xml:space="preserve">Ufficio protocollo 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segreteria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Ufficio  notifiche e albo pretorio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Personale-Pubblica istruzione-cultura e politiche giovanili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personale (parte guiridica)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Pubblica Istruzione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Politiche giovanili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 xml:space="preserve">Ufficio cultura e turismo 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Contenzioso e politiche sociali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Contenzioso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Politiche sociali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Mercato Ortofrutticolo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Mercato Ortofrutticolo(parte giuridica)</w:t>
            </w:r>
          </w:p>
        </w:tc>
      </w:tr>
      <w:tr w:rsidR="00FF4B65" w:rsidRPr="00FF4B65" w:rsidTr="00FF4B65">
        <w:trPr>
          <w:trHeight w:val="908"/>
        </w:trPr>
        <w:tc>
          <w:tcPr>
            <w:tcW w:w="31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  <w:b/>
                <w:bCs/>
              </w:rPr>
              <w:t>Economico-Finanziaria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Ragioneria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Bilancio e contabilità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Paghe e Stipendi –personale (rapporti con Enti Previdenziali –trattamento economico)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Entrate comunali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Tributi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Ufficio tasse ed entrate extratributarie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 w:cs="Calibri"/>
              </w:rPr>
              <w:t>Informatizzazione ed Economato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 w:cs="Calibri"/>
              </w:rPr>
              <w:t>Ufficio Informatizzazione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 w:cs="Calibri"/>
              </w:rPr>
              <w:t>Ufficio Economato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  <w:b/>
              </w:rPr>
            </w:pPr>
            <w:r w:rsidRPr="00FF4B65">
              <w:rPr>
                <w:rFonts w:ascii="Bookman Old Style" w:hAnsi="Bookman Old Style" w:cs="Calibri"/>
                <w:b/>
              </w:rPr>
              <w:t>Urbanistica –edilizia  privata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Assetto e gestione del territorio-Urbanistica-Edilizia Privata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 Pianificazione e gestione del territorio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Condono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S.U.A.P.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SUAP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SUE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b/>
                <w:bCs/>
              </w:rPr>
            </w:pPr>
            <w:r w:rsidRPr="00FF4B65">
              <w:rPr>
                <w:rFonts w:ascii="Bookman Old Style" w:hAnsi="Bookman Old Style"/>
                <w:b/>
                <w:bCs/>
              </w:rPr>
              <w:t>Area Tecnica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 xml:space="preserve"> Lavori Pubblici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Lavori Pubblici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Ufficio Espropri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Ambiente-Paesaggio-Beni Culturali-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Ambiente e gestione rifiuti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Paesaggio e beni culturali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Manutenzione e Patrimonio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 xml:space="preserve">Ufficio Manutenzione 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Patrimonio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 w:cs="Calibri"/>
              </w:rPr>
              <w:t>Sevizi cimiteriali</w:t>
            </w:r>
          </w:p>
        </w:tc>
        <w:tc>
          <w:tcPr>
            <w:tcW w:w="32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  <w:b/>
                <w:bCs/>
              </w:rPr>
              <w:t>Area Vigilanza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Vigilanza e Polizia Locale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</w:rPr>
            </w:pPr>
            <w:r w:rsidRPr="00FF4B65">
              <w:rPr>
                <w:rFonts w:ascii="Bookman Old Style" w:hAnsi="Bookman Old Style"/>
              </w:rPr>
              <w:t>Ufficio Vigilanza e antiabusivismo</w:t>
            </w:r>
          </w:p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Attività varie di P.M.</w:t>
            </w:r>
          </w:p>
        </w:tc>
      </w:tr>
      <w:tr w:rsidR="00FF4B65" w:rsidRPr="00FF4B65" w:rsidTr="00FF4B65">
        <w:trPr>
          <w:trHeight w:val="1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Polizia amministrativa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Ufficio Polizia Amministrativa</w:t>
            </w:r>
          </w:p>
        </w:tc>
      </w:tr>
      <w:tr w:rsidR="00FF4B65" w:rsidRPr="00FF4B65" w:rsidTr="00FF4B65">
        <w:trPr>
          <w:trHeight w:val="519"/>
        </w:trPr>
        <w:tc>
          <w:tcPr>
            <w:tcW w:w="3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rPr>
                <w:rFonts w:ascii="Bookman Old Style" w:hAnsi="Bookman Old Style" w:cs="Calibri"/>
              </w:rPr>
            </w:pP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Protezione Civile</w:t>
            </w:r>
          </w:p>
        </w:tc>
        <w:tc>
          <w:tcPr>
            <w:tcW w:w="3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F4B65" w:rsidRPr="00FF4B65" w:rsidRDefault="00FF4B65" w:rsidP="00FF4B65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alibri"/>
              </w:rPr>
            </w:pPr>
            <w:r w:rsidRPr="00FF4B65">
              <w:rPr>
                <w:rFonts w:ascii="Bookman Old Style" w:hAnsi="Bookman Old Style"/>
              </w:rPr>
              <w:t>Ufficio Protezione Civile</w:t>
            </w:r>
          </w:p>
        </w:tc>
      </w:tr>
    </w:tbl>
    <w:p w:rsidR="00FF4B65" w:rsidRPr="00FF4B65" w:rsidRDefault="00FF4B65" w:rsidP="00FF4B65">
      <w:pPr>
        <w:pStyle w:val="rtf2rtf2Default"/>
        <w:jc w:val="both"/>
        <w:rPr>
          <w:rFonts w:ascii="Bookman Old Style" w:hAnsi="Bookman Old Style" w:cs="Times New Roman"/>
        </w:rPr>
      </w:pPr>
    </w:p>
    <w:p w:rsidR="00FF4B65" w:rsidRPr="00FF4B65" w:rsidRDefault="00FF4B65" w:rsidP="00FF4B65">
      <w:pPr>
        <w:autoSpaceDE w:val="0"/>
        <w:autoSpaceDN w:val="0"/>
        <w:adjustRightInd w:val="0"/>
        <w:rPr>
          <w:rFonts w:ascii="Bookman Old Style"/>
          <w:color w:val="000000"/>
          <w:sz w:val="23"/>
          <w:szCs w:val="23"/>
        </w:rPr>
      </w:pPr>
      <w:r w:rsidRPr="00FF4B65">
        <w:rPr>
          <w:rFonts w:ascii="Bookman Old Style"/>
          <w:color w:val="000000"/>
          <w:sz w:val="23"/>
          <w:szCs w:val="23"/>
        </w:rPr>
        <w:t xml:space="preserve">                                                         </w:t>
      </w:r>
    </w:p>
    <w:p w:rsidR="00FF4B65" w:rsidRPr="00FF4B65" w:rsidRDefault="00FF4B65" w:rsidP="00FF4B65">
      <w:pPr>
        <w:pStyle w:val="rtf2rtf2Default"/>
        <w:jc w:val="both"/>
        <w:rPr>
          <w:rFonts w:ascii="Bookman Old Style" w:hAnsi="Bookman Old Style" w:cs="Times New Roman"/>
        </w:rPr>
      </w:pPr>
    </w:p>
    <w:p w:rsidR="00FF4B65" w:rsidRPr="00FF4B65" w:rsidRDefault="00FF4B65" w:rsidP="00FF4B65">
      <w:pPr>
        <w:pStyle w:val="rtf2rtf2Default"/>
        <w:jc w:val="both"/>
        <w:rPr>
          <w:rFonts w:ascii="Bookman Old Style" w:hAnsi="Bookman Old Style" w:cs="Times New Roman"/>
        </w:rPr>
      </w:pPr>
    </w:p>
    <w:p w:rsidR="00FF4B65" w:rsidRPr="00FF4B65" w:rsidRDefault="00FF4B65" w:rsidP="00FF4B65">
      <w:pPr>
        <w:pStyle w:val="rtf2rtf2Default"/>
        <w:jc w:val="both"/>
        <w:rPr>
          <w:rFonts w:ascii="Bookman Old Style" w:hAnsi="Bookman Old Style" w:cs="Times New Roman"/>
        </w:rPr>
      </w:pPr>
    </w:p>
    <w:p w:rsidR="00FF4B65" w:rsidRPr="00FF4B65" w:rsidRDefault="00FF4B65" w:rsidP="00FF4B65">
      <w:pPr>
        <w:pStyle w:val="rtf2rtf2Default"/>
        <w:jc w:val="both"/>
        <w:rPr>
          <w:rFonts w:ascii="Bookman Old Style" w:hAnsi="Bookman Old Style" w:cs="Times New Roman"/>
        </w:rPr>
      </w:pPr>
      <w:r w:rsidRPr="00FF4B65">
        <w:rPr>
          <w:rFonts w:ascii="Bookman Old Style" w:hAnsi="Bookman Old Style" w:cs="Times New Roman"/>
        </w:rPr>
        <w:t xml:space="preserve">3) di trasmettere copia del presente atto alle OO.SS.; </w:t>
      </w:r>
    </w:p>
    <w:p w:rsidR="00FF4B65" w:rsidRPr="00FF4B65" w:rsidRDefault="00FF4B65" w:rsidP="00FF4B65">
      <w:pPr>
        <w:pStyle w:val="rtf2rtf2Default"/>
        <w:jc w:val="both"/>
        <w:rPr>
          <w:rFonts w:ascii="Bookman Old Style" w:hAnsi="Bookman Old Style" w:cs="Times New Roman"/>
        </w:rPr>
      </w:pPr>
      <w:r w:rsidRPr="00FF4B65">
        <w:rPr>
          <w:rFonts w:ascii="Bookman Old Style" w:hAnsi="Bookman Old Style" w:cs="Times New Roman"/>
        </w:rPr>
        <w:lastRenderedPageBreak/>
        <w:t>4)di pubblicare il nuovo Organigramma dell’Ente sul sito istituzionale del Comune di Sant’Egidio del Monte Albino;</w:t>
      </w:r>
    </w:p>
    <w:p w:rsidR="00FF4B65" w:rsidRPr="00FF4B65" w:rsidRDefault="00FF4B65" w:rsidP="00FF4B65">
      <w:pPr>
        <w:pStyle w:val="rtf2rtf2Default"/>
        <w:jc w:val="both"/>
        <w:rPr>
          <w:rFonts w:ascii="Bookman Old Style" w:hAnsi="Bookman Old Style" w:cs="Times New Roman"/>
        </w:rPr>
      </w:pPr>
    </w:p>
    <w:p w:rsidR="00FF4B65" w:rsidRPr="00FF4B65" w:rsidRDefault="00FF4B65" w:rsidP="00FF4B65">
      <w:pPr>
        <w:pStyle w:val="rtf2rtf2Default"/>
        <w:jc w:val="both"/>
        <w:rPr>
          <w:rFonts w:ascii="Bookman Old Style" w:hAnsi="Bookman Old Style" w:cs="Times New Roman"/>
        </w:rPr>
      </w:pPr>
      <w:r w:rsidRPr="00FF4B65">
        <w:rPr>
          <w:rFonts w:ascii="Bookman Old Style" w:hAnsi="Bookman Old Style" w:cs="Times New Roman"/>
        </w:rPr>
        <w:t>5) di dichiarare la presente deliberazione immediatamente eseguibile ai sensi e per gli effetti dell’art.134, comma 4, del D.Lgs. n. 267/2000 e s.m.i.</w:t>
      </w:r>
    </w:p>
    <w:p w:rsidR="00FF4B65" w:rsidRPr="00FF4B65" w:rsidRDefault="00FF4B65" w:rsidP="00FF4B65">
      <w:pPr>
        <w:autoSpaceDE w:val="0"/>
        <w:autoSpaceDN w:val="0"/>
        <w:adjustRightInd w:val="0"/>
        <w:jc w:val="both"/>
        <w:rPr>
          <w:rFonts w:ascii="Bookman Old Style" w:hAnsi="Bookman Old Style"/>
          <w:color w:val="000000"/>
          <w:sz w:val="23"/>
          <w:szCs w:val="23"/>
        </w:rPr>
      </w:pPr>
    </w:p>
    <w:p w:rsidR="00FF4B65" w:rsidRPr="00FF4B65" w:rsidRDefault="00FF4B65" w:rsidP="00FF4B65">
      <w:pPr>
        <w:rPr>
          <w:rFonts w:ascii="Bookman Old Style"/>
          <w:b/>
          <w:bCs/>
        </w:rPr>
      </w:pPr>
      <w:r w:rsidRPr="00FF4B65">
        <w:rPr>
          <w:rFonts w:ascii="Bookman Old Style"/>
          <w:b/>
          <w:bCs/>
        </w:rPr>
        <w:t xml:space="preserve">                                                                                                                                                                  IL SINDACO</w:t>
      </w:r>
    </w:p>
    <w:p w:rsidR="00FF4B65" w:rsidRPr="00FF4B65" w:rsidRDefault="00FF4B65" w:rsidP="00FF4B65">
      <w:pPr>
        <w:jc w:val="right"/>
        <w:rPr>
          <w:rFonts w:ascii="Bookman Old Style" w:hAnsi="Bookman Old Style"/>
        </w:rPr>
      </w:pPr>
      <w:r w:rsidRPr="00FF4B65">
        <w:rPr>
          <w:rFonts w:ascii="Bookman Old Style"/>
          <w:b/>
          <w:bCs/>
        </w:rPr>
        <w:t>(Nunzio Carpentieri)</w:t>
      </w:r>
    </w:p>
    <w:p w:rsidR="00FF4B65" w:rsidRPr="00FF4B65" w:rsidRDefault="00FF4B65">
      <w:pPr>
        <w:rPr>
          <w:rFonts w:ascii="Bookman Old Style" w:hAnsi="Bookman Old Style" w:cs="Arial"/>
        </w:rPr>
      </w:pPr>
    </w:p>
    <w:p w:rsidR="009F4B72" w:rsidRPr="00986AC0" w:rsidRDefault="004A0BAC" w:rsidP="009F4B72">
      <w:pPr>
        <w:rPr>
          <w:b/>
          <w:bCs/>
        </w:rPr>
      </w:pPr>
      <w:r w:rsidRPr="00986AC0">
        <w:rPr>
          <w:b/>
          <w:bCs/>
        </w:rPr>
        <w:br w:type="page"/>
      </w:r>
    </w:p>
    <w:p w:rsidR="002A7703" w:rsidRPr="00986AC0" w:rsidRDefault="002A7703"/>
    <w:p w:rsidR="004A0BAC" w:rsidRPr="00986AC0" w:rsidRDefault="004A0BAC" w:rsidP="004A0BA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</w:pPr>
    </w:p>
    <w:p w:rsidR="004A0BAC" w:rsidRPr="00986AC0" w:rsidRDefault="004A0BAC" w:rsidP="004A0BA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</w:pPr>
      <w:r w:rsidRPr="00986AC0">
        <w:t xml:space="preserve">PARERE:  Favorevole in ordine alla </w:t>
      </w:r>
      <w:r w:rsidRPr="00986AC0">
        <w:rPr>
          <w:b/>
          <w:bCs/>
        </w:rPr>
        <w:t xml:space="preserve">Regolarita' tecnica, </w:t>
      </w:r>
      <w:r w:rsidRPr="00986AC0">
        <w:t>ex art. 49 del D.lgs.267/2000</w:t>
      </w:r>
    </w:p>
    <w:p w:rsidR="004A0BAC" w:rsidRPr="00986AC0" w:rsidRDefault="004A0BAC" w:rsidP="004A0BA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</w:pPr>
    </w:p>
    <w:p w:rsidR="00000000" w:rsidRDefault="007359AB" w:rsidP="004A0BAC">
      <w:pPr>
        <w:tabs>
          <w:tab w:val="left" w:pos="708"/>
          <w:tab w:val="left" w:pos="1416"/>
          <w:tab w:val="left" w:pos="2124"/>
          <w:tab w:val="left" w:pos="2160"/>
          <w:tab w:val="left" w:pos="2832"/>
          <w:tab w:val="left" w:pos="2880"/>
          <w:tab w:val="left" w:pos="3540"/>
          <w:tab w:val="left" w:pos="3600"/>
          <w:tab w:val="left" w:pos="4248"/>
          <w:tab w:val="left" w:pos="4320"/>
          <w:tab w:val="left" w:pos="4956"/>
          <w:tab w:val="left" w:pos="5040"/>
          <w:tab w:val="left" w:pos="5664"/>
          <w:tab w:val="left" w:pos="5760"/>
          <w:tab w:val="left" w:pos="6372"/>
          <w:tab w:val="left" w:pos="6480"/>
          <w:tab w:val="left" w:pos="7080"/>
          <w:tab w:val="left" w:pos="7200"/>
          <w:tab w:val="left" w:pos="7788"/>
          <w:tab w:val="left" w:pos="7920"/>
          <w:tab w:val="left" w:pos="8496"/>
          <w:tab w:val="left" w:pos="8640"/>
          <w:tab w:val="left" w:pos="9204"/>
          <w:tab w:val="left" w:pos="9360"/>
          <w:tab w:val="left" w:pos="9912"/>
          <w:tab w:val="left" w:pos="10080"/>
        </w:tabs>
        <w:jc w:val="both"/>
        <w:rPr>
          <w:sz w:val="20"/>
        </w:rPr>
      </w:pPr>
    </w:p>
    <w:p w:rsidR="00000000" w:rsidRDefault="007359A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0"/>
        </w:rPr>
      </w:pPr>
    </w:p>
    <w:p w:rsidR="004A0BAC" w:rsidRPr="00986AC0" w:rsidRDefault="004A0BAC" w:rsidP="004A0BA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6"/>
      </w:tblGrid>
      <w:tr w:rsidR="004A0BAC" w:rsidRPr="00986AC0"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A0BAC" w:rsidRPr="00986AC0" w:rsidRDefault="004A0BAC" w:rsidP="004A14E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</w:pPr>
            <w:r w:rsidRPr="00986AC0">
              <w:t>Data: 10-02-2020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A0BAC" w:rsidRPr="00986AC0" w:rsidRDefault="004A0BAC" w:rsidP="00D72CC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</w:pPr>
            <w:r w:rsidRPr="00986AC0">
              <w:t>Il Responsabile d</w:t>
            </w:r>
            <w:r w:rsidR="00D72CC7">
              <w:t>ell’Area</w:t>
            </w:r>
            <w:r w:rsidR="0032184F">
              <w:t xml:space="preserve"> Affari Generali</w:t>
            </w:r>
          </w:p>
        </w:tc>
      </w:tr>
      <w:tr w:rsidR="004A0BAC" w:rsidRPr="00986AC0"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A0BAC" w:rsidRPr="00986AC0" w:rsidRDefault="004A0BAC" w:rsidP="004A14E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</w:pP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A0BAC" w:rsidRPr="00986AC0" w:rsidRDefault="00787C59" w:rsidP="004A14E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</w:pPr>
            <w:r>
              <w:rPr>
                <w:b/>
                <w:bCs/>
              </w:rPr>
              <w:t xml:space="preserve"> dott.ssa Maria Luisa Mandara</w:t>
            </w:r>
          </w:p>
        </w:tc>
      </w:tr>
    </w:tbl>
    <w:p w:rsidR="004A0BAC" w:rsidRPr="00986AC0" w:rsidRDefault="004A0BAC" w:rsidP="004A0BA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</w:pPr>
    </w:p>
    <w:p w:rsidR="004A0BAC" w:rsidRPr="00986AC0" w:rsidRDefault="004A0BAC" w:rsidP="004A0BA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</w:pPr>
    </w:p>
    <w:p w:rsidR="004A0BAC" w:rsidRPr="00986AC0" w:rsidRDefault="004A0BAC" w:rsidP="004A0BA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</w:pPr>
    </w:p>
    <w:p w:rsidR="00D72CC7" w:rsidRPr="00D72CC7" w:rsidRDefault="00D72CC7" w:rsidP="002A7703">
      <w:pPr>
        <w:ind w:right="-1533"/>
        <w:rPr>
          <w:sz w:val="20"/>
          <w:szCs w:val="20"/>
        </w:rPr>
      </w:pPr>
    </w:p>
    <w:p w:rsidR="004A0BAC" w:rsidRDefault="00D72CC7" w:rsidP="004A0BAC">
      <w:pPr>
        <w:ind w:right="126"/>
      </w:pPr>
      <w:r>
        <w:t>======================================================================</w:t>
      </w:r>
    </w:p>
    <w:p w:rsidR="004A0BAC" w:rsidRDefault="004A0BAC" w:rsidP="004A0BAC">
      <w:pPr>
        <w:pStyle w:val="Testonormale"/>
        <w:ind w:left="540" w:right="25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Letto, approvato e sottoscritto.</w:t>
      </w:r>
    </w:p>
    <w:p w:rsidR="004A0BAC" w:rsidRDefault="004A0BAC" w:rsidP="002A7703">
      <w:pPr>
        <w:ind w:right="-1533"/>
      </w:pPr>
    </w:p>
    <w:tbl>
      <w:tblPr>
        <w:tblStyle w:val="Grigliatabella"/>
        <w:tblW w:w="0" w:type="auto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675"/>
        <w:gridCol w:w="4707"/>
      </w:tblGrid>
      <w:tr w:rsidR="004A0BAC" w:rsidRPr="008313C6">
        <w:trPr>
          <w:jc w:val="center"/>
        </w:trPr>
        <w:tc>
          <w:tcPr>
            <w:tcW w:w="4675" w:type="dxa"/>
          </w:tcPr>
          <w:p w:rsidR="004A0BAC" w:rsidRPr="008313C6" w:rsidRDefault="004A0BAC" w:rsidP="004A0BAC">
            <w:pPr>
              <w:ind w:right="-1533"/>
              <w:rPr>
                <w:b/>
                <w:bCs/>
                <w:sz w:val="20"/>
                <w:szCs w:val="20"/>
              </w:rPr>
            </w:pPr>
            <w:r w:rsidRPr="008313C6">
              <w:rPr>
                <w:b/>
                <w:bCs/>
                <w:sz w:val="20"/>
                <w:szCs w:val="20"/>
              </w:rPr>
              <w:t>IL SINDACO</w:t>
            </w:r>
          </w:p>
        </w:tc>
        <w:tc>
          <w:tcPr>
            <w:tcW w:w="4707" w:type="dxa"/>
          </w:tcPr>
          <w:p w:rsidR="004A0BAC" w:rsidRPr="008313C6" w:rsidRDefault="004A0BAC" w:rsidP="004A0BAC">
            <w:pPr>
              <w:ind w:right="-1533"/>
              <w:rPr>
                <w:b/>
                <w:bCs/>
                <w:sz w:val="20"/>
                <w:szCs w:val="20"/>
              </w:rPr>
            </w:pPr>
            <w:r w:rsidRPr="008313C6">
              <w:rPr>
                <w:b/>
                <w:bCs/>
                <w:sz w:val="20"/>
                <w:szCs w:val="20"/>
              </w:rPr>
              <w:t xml:space="preserve">IL SEGRETARIO </w:t>
            </w:r>
            <w:r w:rsidR="008313C6" w:rsidRPr="008313C6">
              <w:rPr>
                <w:b/>
                <w:bCs/>
                <w:sz w:val="20"/>
                <w:szCs w:val="20"/>
              </w:rPr>
              <w:t>COMUNALE</w:t>
            </w:r>
          </w:p>
        </w:tc>
      </w:tr>
      <w:tr w:rsidR="004A0BAC" w:rsidRPr="00D72CC7">
        <w:trPr>
          <w:jc w:val="center"/>
        </w:trPr>
        <w:tc>
          <w:tcPr>
            <w:tcW w:w="4675" w:type="dxa"/>
          </w:tcPr>
          <w:p w:rsidR="004A0BAC" w:rsidRPr="008313C6" w:rsidRDefault="004A0BAC" w:rsidP="004A0BAC">
            <w:pPr>
              <w:ind w:right="-1533"/>
              <w:rPr>
                <w:sz w:val="20"/>
                <w:szCs w:val="20"/>
              </w:rPr>
            </w:pPr>
            <w:r w:rsidRPr="008313C6">
              <w:rPr>
                <w:sz w:val="20"/>
                <w:szCs w:val="20"/>
              </w:rPr>
              <w:t>Sig. Nunzio Carpentieri</w:t>
            </w:r>
          </w:p>
        </w:tc>
        <w:tc>
          <w:tcPr>
            <w:tcW w:w="4707" w:type="dxa"/>
          </w:tcPr>
          <w:p w:rsidR="004A0BAC" w:rsidRPr="00D72CC7" w:rsidRDefault="004A0BAC" w:rsidP="004A0BAC">
            <w:pPr>
              <w:ind w:right="-1533"/>
              <w:rPr>
                <w:sz w:val="20"/>
                <w:szCs w:val="20"/>
                <w:lang w:val="en-US"/>
              </w:rPr>
            </w:pPr>
            <w:r w:rsidRPr="00D72CC7">
              <w:rPr>
                <w:sz w:val="20"/>
                <w:szCs w:val="20"/>
                <w:lang w:val="en-US"/>
              </w:rPr>
              <w:t xml:space="preserve"> dott.ssa Maria Luisa Mandara</w:t>
            </w:r>
          </w:p>
        </w:tc>
      </w:tr>
    </w:tbl>
    <w:p w:rsidR="004A0BAC" w:rsidRPr="00D72CC7" w:rsidRDefault="004A0BAC" w:rsidP="004A0BAC">
      <w:pPr>
        <w:ind w:right="-1533"/>
        <w:jc w:val="center"/>
        <w:rPr>
          <w:lang w:val="en-US"/>
        </w:rPr>
      </w:pPr>
    </w:p>
    <w:p w:rsidR="002A7703" w:rsidRPr="006D5F6C" w:rsidRDefault="004A0BAC" w:rsidP="004A0BAC">
      <w:pPr>
        <w:pStyle w:val="Testonormale"/>
        <w:ind w:right="-54"/>
        <w:jc w:val="both"/>
        <w:rPr>
          <w:rFonts w:ascii="Times New Roman" w:hAnsi="Times New Roman" w:cs="Times New Roman"/>
          <w:lang w:val="en-US"/>
        </w:rPr>
      </w:pPr>
      <w:r w:rsidRPr="006D5F6C">
        <w:rPr>
          <w:rFonts w:ascii="Times New Roman" w:hAnsi="Times New Roman" w:cs="Times New Roman"/>
          <w:lang w:val="en-US"/>
        </w:rPr>
        <w:t>=</w:t>
      </w:r>
      <w:r w:rsidR="002A7703" w:rsidRPr="006D5F6C">
        <w:rPr>
          <w:rFonts w:ascii="Times New Roman" w:hAnsi="Times New Roman" w:cs="Times New Roman"/>
          <w:lang w:val="en-US"/>
        </w:rPr>
        <w:t>====================================================================</w:t>
      </w:r>
      <w:r w:rsidRPr="006D5F6C">
        <w:rPr>
          <w:rFonts w:ascii="Times New Roman" w:hAnsi="Times New Roman" w:cs="Times New Roman"/>
          <w:lang w:val="en-US"/>
        </w:rPr>
        <w:t>================</w:t>
      </w:r>
    </w:p>
    <w:p w:rsidR="002A7703" w:rsidRPr="006D5F6C" w:rsidRDefault="002A7703" w:rsidP="002A7703">
      <w:pPr>
        <w:pStyle w:val="Testonormale"/>
        <w:ind w:left="540" w:right="252"/>
        <w:jc w:val="both"/>
        <w:rPr>
          <w:rFonts w:ascii="Times New Roman" w:hAnsi="Times New Roman" w:cs="Times New Roman"/>
          <w:lang w:val="en-US"/>
        </w:rPr>
      </w:pPr>
    </w:p>
    <w:p w:rsidR="002A7703" w:rsidRDefault="002A7703" w:rsidP="002A7703">
      <w:pPr>
        <w:pStyle w:val="Testonormale"/>
        <w:ind w:left="540" w:right="252"/>
        <w:jc w:val="both"/>
        <w:rPr>
          <w:rFonts w:ascii="Times New Roman" w:hAnsi="Times New Roman" w:cs="Times New Roman"/>
        </w:rPr>
      </w:pPr>
      <w:r w:rsidRPr="00787C59">
        <w:rPr>
          <w:rFonts w:ascii="Times New Roman" w:hAnsi="Times New Roman" w:cs="Times New Roman"/>
        </w:rPr>
        <w:t xml:space="preserve">Provveduto adempimento art. 125 D.Lgs. </w:t>
      </w:r>
      <w:r>
        <w:rPr>
          <w:rFonts w:ascii="Times New Roman" w:hAnsi="Times New Roman" w:cs="Times New Roman"/>
        </w:rPr>
        <w:t>267/2000.</w:t>
      </w:r>
    </w:p>
    <w:p w:rsidR="008313C6" w:rsidRDefault="008313C6" w:rsidP="002A7703">
      <w:pPr>
        <w:pStyle w:val="Testonormale"/>
        <w:ind w:left="540" w:right="252"/>
        <w:jc w:val="both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903"/>
        <w:gridCol w:w="4903"/>
      </w:tblGrid>
      <w:tr w:rsidR="008313C6">
        <w:tc>
          <w:tcPr>
            <w:tcW w:w="4903" w:type="dxa"/>
          </w:tcPr>
          <w:p w:rsidR="008313C6" w:rsidRDefault="008313C6" w:rsidP="008313C6">
            <w:pPr>
              <w:pStyle w:val="Testonormale"/>
              <w:ind w:right="-5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Sant’Egidio del Monte Albino, li  10-02-2020</w:t>
            </w:r>
          </w:p>
        </w:tc>
        <w:tc>
          <w:tcPr>
            <w:tcW w:w="4903" w:type="dxa"/>
          </w:tcPr>
          <w:p w:rsidR="008313C6" w:rsidRPr="008313C6" w:rsidRDefault="008313C6" w:rsidP="008313C6">
            <w:pPr>
              <w:pStyle w:val="Testonormale"/>
              <w:ind w:right="-54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313C6">
              <w:rPr>
                <w:rFonts w:ascii="Times New Roman" w:hAnsi="Times New Roman" w:cs="Times New Roman"/>
                <w:b/>
                <w:bCs/>
              </w:rPr>
              <w:t>IL SEGRETARIO COMUNALE</w:t>
            </w:r>
          </w:p>
        </w:tc>
      </w:tr>
      <w:tr w:rsidR="008313C6">
        <w:tc>
          <w:tcPr>
            <w:tcW w:w="4903" w:type="dxa"/>
          </w:tcPr>
          <w:p w:rsidR="008313C6" w:rsidRDefault="008313C6" w:rsidP="008313C6">
            <w:pPr>
              <w:pStyle w:val="Testonormale"/>
              <w:ind w:right="-5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03" w:type="dxa"/>
          </w:tcPr>
          <w:p w:rsidR="008313C6" w:rsidRDefault="008313C6" w:rsidP="008313C6">
            <w:pPr>
              <w:pStyle w:val="Testonormale"/>
              <w:ind w:right="-5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dott.ssa Maria Luisa Mandara</w:t>
            </w:r>
          </w:p>
        </w:tc>
      </w:tr>
    </w:tbl>
    <w:p w:rsidR="008313C6" w:rsidRDefault="008313C6" w:rsidP="008313C6">
      <w:pPr>
        <w:pStyle w:val="Testonormale"/>
        <w:ind w:right="-54"/>
        <w:jc w:val="both"/>
        <w:rPr>
          <w:rFonts w:ascii="Times New Roman" w:hAnsi="Times New Roman" w:cs="Times New Roman"/>
        </w:rPr>
      </w:pPr>
    </w:p>
    <w:p w:rsidR="002A7703" w:rsidRDefault="002A7703" w:rsidP="002A7703">
      <w:pPr>
        <w:pStyle w:val="Testonormale"/>
        <w:ind w:left="540"/>
        <w:jc w:val="both"/>
        <w:rPr>
          <w:rFonts w:ascii="Times New Roman" w:hAnsi="Times New Roman" w:cs="Times New Roman"/>
        </w:rPr>
      </w:pPr>
    </w:p>
    <w:p w:rsidR="002A7703" w:rsidRDefault="002A7703" w:rsidP="008313C6">
      <w:pPr>
        <w:pStyle w:val="Testonormale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================================================================================</w:t>
      </w:r>
      <w:r w:rsidR="008313C6">
        <w:rPr>
          <w:rFonts w:ascii="Times New Roman" w:hAnsi="Times New Roman" w:cs="Times New Roman"/>
        </w:rPr>
        <w:t>=====</w:t>
      </w:r>
    </w:p>
    <w:p w:rsidR="002A7703" w:rsidRDefault="002A7703" w:rsidP="002A7703">
      <w:pPr>
        <w:pStyle w:val="Testonormale"/>
        <w:ind w:left="540"/>
        <w:jc w:val="center"/>
        <w:rPr>
          <w:rFonts w:ascii="Times New Roman" w:hAnsi="Times New Roman" w:cs="Times New Roman"/>
          <w:b/>
          <w:bCs/>
        </w:rPr>
      </w:pPr>
    </w:p>
    <w:p w:rsidR="002A7703" w:rsidRDefault="002A7703" w:rsidP="002A7703">
      <w:pPr>
        <w:pStyle w:val="Testonormale"/>
        <w:ind w:left="54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CERTIFICATO DI PUBBLICAZIONE</w:t>
      </w:r>
    </w:p>
    <w:p w:rsidR="002A7703" w:rsidRDefault="002A7703" w:rsidP="008313C6">
      <w:pPr>
        <w:pStyle w:val="Testonormale"/>
        <w:jc w:val="center"/>
        <w:rPr>
          <w:rFonts w:ascii="Times New Roman" w:hAnsi="Times New Roman" w:cs="Times New Roman"/>
          <w:b/>
          <w:bCs/>
        </w:rPr>
      </w:pPr>
    </w:p>
    <w:p w:rsidR="002A7703" w:rsidRDefault="002A7703" w:rsidP="008313C6">
      <w:pPr>
        <w:pStyle w:val="Testonormale"/>
        <w:ind w:right="1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Il  sottoscritto, segretario comunale certifica che la sua estesa deliberazione viene da oggi pubblicata all'Albo Pretorio on line sul sito istituzionale </w:t>
      </w:r>
      <w:hyperlink r:id="rId6" w:history="1">
        <w:r>
          <w:rPr>
            <w:rStyle w:val="Collegamentoipertestuale"/>
            <w:rFonts w:cs="Courier New"/>
          </w:rPr>
          <w:t>www.comune.santegidiodelmontealbino.sa.it</w:t>
        </w:r>
      </w:hyperlink>
      <w:r>
        <w:rPr>
          <w:rFonts w:ascii="Times New Roman" w:hAnsi="Times New Roman" w:cs="Times New Roman"/>
        </w:rPr>
        <w:t>, per quindici giorni consecutivi come prescritto dall'art. 124, del D.Lgs. 18/08/2000, n. 267.</w:t>
      </w:r>
    </w:p>
    <w:p w:rsidR="002A7703" w:rsidRDefault="002A7703" w:rsidP="002A7703">
      <w:pPr>
        <w:pStyle w:val="Testonormale"/>
        <w:ind w:left="540" w:right="126"/>
        <w:jc w:val="both"/>
        <w:rPr>
          <w:rFonts w:ascii="Times New Roman" w:hAnsi="Times New Roman" w:cs="Times New Roman"/>
        </w:rPr>
      </w:pPr>
    </w:p>
    <w:tbl>
      <w:tblPr>
        <w:tblStyle w:val="Grigliatabell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903"/>
        <w:gridCol w:w="4903"/>
      </w:tblGrid>
      <w:tr w:rsidR="008313C6">
        <w:tc>
          <w:tcPr>
            <w:tcW w:w="4903" w:type="dxa"/>
          </w:tcPr>
          <w:p w:rsidR="008313C6" w:rsidRDefault="008313C6" w:rsidP="004A14E1">
            <w:pPr>
              <w:pStyle w:val="Testonormale"/>
              <w:ind w:right="-5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Sant’Egidio del Monte Albino, li            </w:t>
            </w:r>
          </w:p>
        </w:tc>
        <w:tc>
          <w:tcPr>
            <w:tcW w:w="4903" w:type="dxa"/>
          </w:tcPr>
          <w:p w:rsidR="008313C6" w:rsidRPr="008313C6" w:rsidRDefault="008313C6" w:rsidP="004A14E1">
            <w:pPr>
              <w:pStyle w:val="Testonormale"/>
              <w:ind w:right="-54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313C6">
              <w:rPr>
                <w:rFonts w:ascii="Times New Roman" w:hAnsi="Times New Roman" w:cs="Times New Roman"/>
                <w:b/>
                <w:bCs/>
              </w:rPr>
              <w:t>IL SEGRETARIO COMUNALE</w:t>
            </w:r>
          </w:p>
        </w:tc>
      </w:tr>
      <w:tr w:rsidR="008313C6">
        <w:tc>
          <w:tcPr>
            <w:tcW w:w="4903" w:type="dxa"/>
          </w:tcPr>
          <w:p w:rsidR="008313C6" w:rsidRDefault="008313C6" w:rsidP="004A14E1">
            <w:pPr>
              <w:pStyle w:val="Testonormale"/>
              <w:ind w:right="-5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03" w:type="dxa"/>
          </w:tcPr>
          <w:p w:rsidR="008313C6" w:rsidRDefault="008313C6" w:rsidP="004A14E1">
            <w:pPr>
              <w:pStyle w:val="Testonormale"/>
              <w:ind w:right="-5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dott.ssa Maria Luisa Mandara</w:t>
            </w:r>
          </w:p>
        </w:tc>
      </w:tr>
    </w:tbl>
    <w:p w:rsidR="008313C6" w:rsidRDefault="008313C6" w:rsidP="008313C6">
      <w:pPr>
        <w:pStyle w:val="Testonormale"/>
        <w:ind w:right="126"/>
        <w:jc w:val="both"/>
        <w:rPr>
          <w:rFonts w:ascii="Times New Roman" w:hAnsi="Times New Roman" w:cs="Times New Roman"/>
        </w:rPr>
      </w:pPr>
    </w:p>
    <w:p w:rsidR="002A7703" w:rsidRDefault="002A7703" w:rsidP="002A7703">
      <w:pPr>
        <w:pStyle w:val="Testonormale"/>
        <w:ind w:left="540"/>
        <w:jc w:val="both"/>
        <w:rPr>
          <w:rFonts w:ascii="Times New Roman" w:hAnsi="Times New Roman" w:cs="Times New Roman"/>
        </w:rPr>
      </w:pPr>
    </w:p>
    <w:p w:rsidR="002A7703" w:rsidRDefault="002A7703" w:rsidP="008313C6">
      <w:pPr>
        <w:pStyle w:val="Testonormale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================================================================================</w:t>
      </w:r>
      <w:r w:rsidR="008313C6">
        <w:rPr>
          <w:rFonts w:ascii="Times New Roman" w:hAnsi="Times New Roman" w:cs="Times New Roman"/>
        </w:rPr>
        <w:t>=====</w:t>
      </w:r>
    </w:p>
    <w:p w:rsidR="002A7703" w:rsidRDefault="002A7703" w:rsidP="002A7703">
      <w:pPr>
        <w:pStyle w:val="Testonormale"/>
        <w:ind w:left="540"/>
        <w:jc w:val="center"/>
        <w:rPr>
          <w:rFonts w:ascii="Times New Roman" w:hAnsi="Times New Roman" w:cs="Times New Roman"/>
          <w:b/>
          <w:bCs/>
        </w:rPr>
      </w:pPr>
    </w:p>
    <w:p w:rsidR="002A7703" w:rsidRDefault="002A7703" w:rsidP="002A7703">
      <w:pPr>
        <w:pStyle w:val="Testonormale"/>
        <w:ind w:left="54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 S E C U T I V I T A'</w:t>
      </w:r>
    </w:p>
    <w:p w:rsidR="002A7703" w:rsidRDefault="002A7703" w:rsidP="002A7703">
      <w:pPr>
        <w:pStyle w:val="Testonormale"/>
        <w:ind w:left="540"/>
        <w:jc w:val="both"/>
        <w:rPr>
          <w:rFonts w:ascii="Times New Roman" w:hAnsi="Times New Roman" w:cs="Times New Roman"/>
        </w:rPr>
      </w:pPr>
    </w:p>
    <w:p w:rsidR="002A7703" w:rsidRDefault="002A7703" w:rsidP="002A7703">
      <w:pPr>
        <w:pStyle w:val="Testonormale"/>
        <w:ind w:left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sottoscritto Segretario comunale, visti gli atti d'ufficio,</w:t>
      </w:r>
    </w:p>
    <w:p w:rsidR="002A7703" w:rsidRDefault="002A7703" w:rsidP="002A7703">
      <w:pPr>
        <w:pStyle w:val="Testonormale"/>
        <w:ind w:left="540"/>
        <w:jc w:val="center"/>
        <w:rPr>
          <w:rFonts w:ascii="Times New Roman" w:hAnsi="Times New Roman" w:cs="Times New Roman"/>
          <w:b/>
          <w:bCs/>
          <w:lang w:val="fr-FR"/>
        </w:rPr>
      </w:pPr>
      <w:r>
        <w:rPr>
          <w:rFonts w:ascii="Times New Roman" w:hAnsi="Times New Roman" w:cs="Times New Roman"/>
          <w:b/>
          <w:bCs/>
          <w:lang w:val="fr-FR"/>
        </w:rPr>
        <w:t>A T T E S T A</w:t>
      </w:r>
    </w:p>
    <w:p w:rsidR="008313C6" w:rsidRPr="00986AC0" w:rsidRDefault="008313C6" w:rsidP="002A7703">
      <w:pPr>
        <w:pStyle w:val="Testonormale"/>
        <w:ind w:left="540"/>
        <w:jc w:val="center"/>
        <w:rPr>
          <w:rFonts w:ascii="Times New Roman" w:hAnsi="Times New Roman" w:cs="Times New Roman"/>
          <w:lang w:val="fr-FR"/>
        </w:rPr>
      </w:pPr>
    </w:p>
    <w:p w:rsidR="00787C59" w:rsidRDefault="00787C59" w:rsidP="008313C6">
      <w:pPr>
        <w:pStyle w:val="Testonormale"/>
        <w:rPr>
          <w:rFonts w:ascii="Times New Roman" w:hAnsi="Times New Roman" w:cs="Times New Roman"/>
          <w:lang w:val="fr-FR"/>
        </w:rPr>
      </w:pPr>
    </w:p>
    <w:p w:rsidR="008313C6" w:rsidRDefault="00787C59" w:rsidP="008313C6">
      <w:pPr>
        <w:pStyle w:val="Testonormal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che la presente deliberazione è divenuta esecutiva il </w:t>
      </w:r>
      <w:r w:rsidR="008313C6">
        <w:rPr>
          <w:rFonts w:ascii="Times New Roman" w:hAnsi="Times New Roman" w:cs="Times New Roman"/>
          <w:b/>
          <w:bCs/>
        </w:rPr>
        <w:t>10-02-2020</w:t>
      </w:r>
    </w:p>
    <w:p w:rsidR="002A7703" w:rsidRDefault="002A7703" w:rsidP="008313C6">
      <w:pPr>
        <w:pStyle w:val="Testonormal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perchè dichiarata immediatamente eseguibile art. 134, comma 3°D.Lgs n267/2000  </w:t>
      </w:r>
    </w:p>
    <w:p w:rsidR="002A7703" w:rsidRDefault="002A7703" w:rsidP="002A7703">
      <w:pPr>
        <w:pStyle w:val="Testonormale"/>
        <w:ind w:left="540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Grigliatabell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903"/>
        <w:gridCol w:w="4903"/>
      </w:tblGrid>
      <w:tr w:rsidR="008313C6">
        <w:tc>
          <w:tcPr>
            <w:tcW w:w="4903" w:type="dxa"/>
          </w:tcPr>
          <w:p w:rsidR="008313C6" w:rsidRDefault="008313C6" w:rsidP="004A14E1">
            <w:pPr>
              <w:pStyle w:val="Testonormale"/>
              <w:ind w:right="-5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Sant’Egidio del Monte Albino, li            </w:t>
            </w:r>
          </w:p>
        </w:tc>
        <w:tc>
          <w:tcPr>
            <w:tcW w:w="4903" w:type="dxa"/>
          </w:tcPr>
          <w:p w:rsidR="008313C6" w:rsidRPr="008313C6" w:rsidRDefault="008313C6" w:rsidP="004A14E1">
            <w:pPr>
              <w:pStyle w:val="Testonormale"/>
              <w:ind w:right="-54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8313C6">
              <w:rPr>
                <w:rFonts w:ascii="Times New Roman" w:hAnsi="Times New Roman" w:cs="Times New Roman"/>
                <w:b/>
                <w:bCs/>
              </w:rPr>
              <w:t>IL SEGRETARIO COMUNALE</w:t>
            </w:r>
          </w:p>
        </w:tc>
      </w:tr>
      <w:tr w:rsidR="008313C6">
        <w:tc>
          <w:tcPr>
            <w:tcW w:w="4903" w:type="dxa"/>
          </w:tcPr>
          <w:p w:rsidR="008313C6" w:rsidRDefault="008313C6" w:rsidP="004A14E1">
            <w:pPr>
              <w:pStyle w:val="Testonormale"/>
              <w:ind w:right="-54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903" w:type="dxa"/>
          </w:tcPr>
          <w:p w:rsidR="008313C6" w:rsidRDefault="008313C6" w:rsidP="004A14E1">
            <w:pPr>
              <w:pStyle w:val="Testonormale"/>
              <w:ind w:right="-54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dott.ssa Maria Luisa Mandara</w:t>
            </w:r>
          </w:p>
        </w:tc>
      </w:tr>
    </w:tbl>
    <w:p w:rsidR="008313C6" w:rsidRDefault="008313C6" w:rsidP="002A7703">
      <w:pPr>
        <w:pStyle w:val="Testonormale"/>
        <w:ind w:left="540"/>
        <w:jc w:val="both"/>
        <w:rPr>
          <w:rFonts w:ascii="Times New Roman" w:hAnsi="Times New Roman" w:cs="Times New Roman"/>
          <w:b/>
          <w:bCs/>
        </w:rPr>
      </w:pPr>
    </w:p>
    <w:p w:rsidR="002A7703" w:rsidRDefault="002A7703" w:rsidP="008313C6">
      <w:pPr>
        <w:pStyle w:val="Testonormal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================================================================================</w:t>
      </w:r>
    </w:p>
    <w:p w:rsidR="002A7703" w:rsidRDefault="002A7703" w:rsidP="002A7703">
      <w:pPr>
        <w:pStyle w:val="Testonormale"/>
        <w:ind w:left="540"/>
        <w:jc w:val="center"/>
        <w:rPr>
          <w:rFonts w:ascii="Times New Roman" w:hAnsi="Times New Roman" w:cs="Times New Roman"/>
          <w:b/>
          <w:bCs/>
        </w:rPr>
      </w:pPr>
      <w:r w:rsidRPr="00BA514F">
        <w:rPr>
          <w:rFonts w:ascii="Times New Roman" w:hAnsi="Times New Roman" w:cs="Times New Roman"/>
          <w:b/>
          <w:bCs/>
        </w:rPr>
        <w:t>ATTESTAZIONE DI CONFORMITA’</w:t>
      </w:r>
    </w:p>
    <w:p w:rsidR="002A7703" w:rsidRDefault="002A7703" w:rsidP="002A7703">
      <w:pPr>
        <w:pStyle w:val="Testonormale"/>
        <w:ind w:left="540"/>
        <w:jc w:val="center"/>
        <w:rPr>
          <w:rFonts w:ascii="Times New Roman" w:hAnsi="Times New Roman" w:cs="Times New Roman"/>
          <w:b/>
          <w:bCs/>
        </w:rPr>
      </w:pPr>
    </w:p>
    <w:p w:rsidR="002A7703" w:rsidRDefault="002A7703" w:rsidP="008313C6">
      <w:pPr>
        <w:pStyle w:val="Testonormale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Il presente atto costituisce copia digitale conforme all’originale cartaceo depositato presso l’Ufficio di Segreteria.</w:t>
      </w:r>
    </w:p>
    <w:p w:rsidR="008313C6" w:rsidRDefault="008313C6" w:rsidP="008313C6">
      <w:pPr>
        <w:pStyle w:val="Testonormale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Grigliatabella"/>
        <w:tblW w:w="0" w:type="auto"/>
        <w:tblInd w:w="55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298"/>
      </w:tblGrid>
      <w:tr w:rsidR="008313C6">
        <w:tc>
          <w:tcPr>
            <w:tcW w:w="4298" w:type="dxa"/>
          </w:tcPr>
          <w:p w:rsidR="008313C6" w:rsidRDefault="008313C6" w:rsidP="008313C6">
            <w:pPr>
              <w:pStyle w:val="Testonormale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IL SEGRETARIO COMUNALE</w:t>
            </w:r>
          </w:p>
        </w:tc>
      </w:tr>
      <w:tr w:rsidR="008313C6">
        <w:tc>
          <w:tcPr>
            <w:tcW w:w="4298" w:type="dxa"/>
          </w:tcPr>
          <w:p w:rsidR="008313C6" w:rsidRPr="008313C6" w:rsidRDefault="008313C6" w:rsidP="008313C6">
            <w:pPr>
              <w:pStyle w:val="Testonormale"/>
              <w:jc w:val="center"/>
              <w:rPr>
                <w:rFonts w:ascii="Times New Roman" w:hAnsi="Times New Roman" w:cs="Times New Roman"/>
              </w:rPr>
            </w:pPr>
            <w:r w:rsidRPr="008313C6">
              <w:rPr>
                <w:rFonts w:ascii="Times New Roman" w:hAnsi="Times New Roman" w:cs="Times New Roman"/>
              </w:rPr>
              <w:t xml:space="preserve"> dott.ssa Maria Luisa Mandara</w:t>
            </w:r>
          </w:p>
        </w:tc>
      </w:tr>
      <w:tr w:rsidR="008313C6">
        <w:tc>
          <w:tcPr>
            <w:tcW w:w="4298" w:type="dxa"/>
          </w:tcPr>
          <w:p w:rsidR="008313C6" w:rsidRPr="00986AC0" w:rsidRDefault="00986AC0" w:rsidP="00986AC0">
            <w:pPr>
              <w:pStyle w:val="Testonormal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86AC0">
              <w:rPr>
                <w:rFonts w:ascii="Times New Roman" w:hAnsi="Times New Roman" w:cs="Times New Roman"/>
              </w:rPr>
              <w:t>(firmato digitalmente)</w:t>
            </w:r>
          </w:p>
        </w:tc>
      </w:tr>
    </w:tbl>
    <w:p w:rsidR="008313C6" w:rsidRDefault="008313C6" w:rsidP="008313C6">
      <w:pPr>
        <w:pStyle w:val="Testonormale"/>
        <w:jc w:val="both"/>
      </w:pPr>
    </w:p>
    <w:sectPr w:rsidR="008313C6" w:rsidSect="004A0BAC">
      <w:pgSz w:w="11906" w:h="16838"/>
      <w:pgMar w:top="426" w:right="110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F95FBA"/>
    <w:multiLevelType w:val="hybridMultilevel"/>
    <w:tmpl w:val="3D6826E0"/>
    <w:lvl w:ilvl="0" w:tplc="04100015">
      <w:start w:val="1"/>
      <w:numFmt w:val="upperLetter"/>
      <w:lvlText w:val="%1."/>
      <w:lvlJc w:val="left"/>
      <w:pPr>
        <w:tabs>
          <w:tab w:val="num" w:pos="820"/>
        </w:tabs>
        <w:ind w:left="820" w:hanging="360"/>
      </w:pPr>
      <w:rPr>
        <w:rFonts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oNotHyphenateCaps/>
  <w:noPunctuationKerning/>
  <w:characterSpacingControl w:val="doNotCompress"/>
  <w:doNotValidateAgainstSchema/>
  <w:doNotDemarcateInvalidXml/>
  <w:compat/>
  <w:rsids>
    <w:rsidRoot w:val="00CD2217"/>
    <w:rsid w:val="00030131"/>
    <w:rsid w:val="00065821"/>
    <w:rsid w:val="00081E52"/>
    <w:rsid w:val="000855B0"/>
    <w:rsid w:val="000A7424"/>
    <w:rsid w:val="000D4E23"/>
    <w:rsid w:val="00122B4A"/>
    <w:rsid w:val="0015622C"/>
    <w:rsid w:val="00160B39"/>
    <w:rsid w:val="00165E6A"/>
    <w:rsid w:val="00183C0D"/>
    <w:rsid w:val="001B3679"/>
    <w:rsid w:val="001C5791"/>
    <w:rsid w:val="001D0211"/>
    <w:rsid w:val="00292086"/>
    <w:rsid w:val="002A7703"/>
    <w:rsid w:val="002C69E4"/>
    <w:rsid w:val="002D1E24"/>
    <w:rsid w:val="002F3386"/>
    <w:rsid w:val="0032184F"/>
    <w:rsid w:val="00326709"/>
    <w:rsid w:val="0033681D"/>
    <w:rsid w:val="00372C4C"/>
    <w:rsid w:val="0038142D"/>
    <w:rsid w:val="00392204"/>
    <w:rsid w:val="003A764E"/>
    <w:rsid w:val="003D3975"/>
    <w:rsid w:val="003D5ECC"/>
    <w:rsid w:val="003F1F4B"/>
    <w:rsid w:val="0047036D"/>
    <w:rsid w:val="004A0BAC"/>
    <w:rsid w:val="004A14E1"/>
    <w:rsid w:val="004C6656"/>
    <w:rsid w:val="00561392"/>
    <w:rsid w:val="005641FE"/>
    <w:rsid w:val="005B11B7"/>
    <w:rsid w:val="005C0EF4"/>
    <w:rsid w:val="005F30A6"/>
    <w:rsid w:val="006D0AF0"/>
    <w:rsid w:val="006D5F6C"/>
    <w:rsid w:val="00713616"/>
    <w:rsid w:val="00720831"/>
    <w:rsid w:val="007256B4"/>
    <w:rsid w:val="007359AB"/>
    <w:rsid w:val="007542F8"/>
    <w:rsid w:val="007747AC"/>
    <w:rsid w:val="00787C59"/>
    <w:rsid w:val="007C6421"/>
    <w:rsid w:val="00801DB1"/>
    <w:rsid w:val="0081201B"/>
    <w:rsid w:val="00814EBD"/>
    <w:rsid w:val="008313C6"/>
    <w:rsid w:val="008A76D0"/>
    <w:rsid w:val="008D207D"/>
    <w:rsid w:val="00903140"/>
    <w:rsid w:val="00922468"/>
    <w:rsid w:val="00923281"/>
    <w:rsid w:val="009424C9"/>
    <w:rsid w:val="00986AC0"/>
    <w:rsid w:val="009A0FA6"/>
    <w:rsid w:val="009A7DB0"/>
    <w:rsid w:val="009B680A"/>
    <w:rsid w:val="009E3A4B"/>
    <w:rsid w:val="009E75DA"/>
    <w:rsid w:val="009F4B72"/>
    <w:rsid w:val="00A2080F"/>
    <w:rsid w:val="00A35E69"/>
    <w:rsid w:val="00A50F6F"/>
    <w:rsid w:val="00AB3213"/>
    <w:rsid w:val="00AD5137"/>
    <w:rsid w:val="00B03789"/>
    <w:rsid w:val="00B23072"/>
    <w:rsid w:val="00B93194"/>
    <w:rsid w:val="00BA4299"/>
    <w:rsid w:val="00BA514F"/>
    <w:rsid w:val="00BB61E0"/>
    <w:rsid w:val="00BE73BB"/>
    <w:rsid w:val="00C147BD"/>
    <w:rsid w:val="00C73689"/>
    <w:rsid w:val="00CA4B32"/>
    <w:rsid w:val="00CB58DA"/>
    <w:rsid w:val="00CD2217"/>
    <w:rsid w:val="00D00998"/>
    <w:rsid w:val="00D12520"/>
    <w:rsid w:val="00D31897"/>
    <w:rsid w:val="00D4225E"/>
    <w:rsid w:val="00D637E2"/>
    <w:rsid w:val="00D72CC7"/>
    <w:rsid w:val="00D83E20"/>
    <w:rsid w:val="00DA2C29"/>
    <w:rsid w:val="00DB03D2"/>
    <w:rsid w:val="00E005D9"/>
    <w:rsid w:val="00E15245"/>
    <w:rsid w:val="00EB6D0C"/>
    <w:rsid w:val="00ED4235"/>
    <w:rsid w:val="00EE6489"/>
    <w:rsid w:val="00EF20A6"/>
    <w:rsid w:val="00F17A9B"/>
    <w:rsid w:val="00F2156E"/>
    <w:rsid w:val="00F342C1"/>
    <w:rsid w:val="00F42EFA"/>
    <w:rsid w:val="00FC3F96"/>
    <w:rsid w:val="00FD5952"/>
    <w:rsid w:val="00FF4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D207D"/>
    <w:pPr>
      <w:spacing w:after="0" w:line="240" w:lineRule="auto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8D207D"/>
    <w:pPr>
      <w:keepNext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styleId="Enfasicorsivo">
    <w:name w:val="Emphasis"/>
    <w:basedOn w:val="Carpredefinitoparagrafo"/>
    <w:uiPriority w:val="99"/>
    <w:qFormat/>
    <w:rsid w:val="00E005D9"/>
    <w:rPr>
      <w:rFonts w:cs="Times New Roman"/>
      <w:i/>
      <w:iCs/>
    </w:rPr>
  </w:style>
  <w:style w:type="paragraph" w:styleId="Titolo">
    <w:name w:val="Title"/>
    <w:basedOn w:val="Normale"/>
    <w:link w:val="TitoloCarattere"/>
    <w:uiPriority w:val="99"/>
    <w:qFormat/>
    <w:rsid w:val="009F4B72"/>
    <w:pPr>
      <w:jc w:val="center"/>
    </w:pPr>
    <w:rPr>
      <w:sz w:val="40"/>
      <w:szCs w:val="40"/>
    </w:rPr>
  </w:style>
  <w:style w:type="character" w:customStyle="1" w:styleId="TitoloCarattere">
    <w:name w:val="Titolo Carattere"/>
    <w:basedOn w:val="Carpredefinitoparagrafo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Corpodeltesto">
    <w:name w:val="Body Text"/>
    <w:basedOn w:val="Normale"/>
    <w:link w:val="CorpodeltestoCarattere"/>
    <w:uiPriority w:val="99"/>
    <w:rsid w:val="009F4B72"/>
    <w:pPr>
      <w:jc w:val="both"/>
    </w:p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9F4B72"/>
    <w:pPr>
      <w:spacing w:after="120" w:line="480" w:lineRule="auto"/>
    </w:pPr>
    <w:rPr>
      <w:sz w:val="20"/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4"/>
      <w:szCs w:val="24"/>
    </w:rPr>
  </w:style>
  <w:style w:type="paragraph" w:customStyle="1" w:styleId="Default">
    <w:name w:val="Default"/>
    <w:uiPriority w:val="99"/>
    <w:rsid w:val="009F4B72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Testonormale">
    <w:name w:val="Plain Text"/>
    <w:basedOn w:val="Normale"/>
    <w:link w:val="TestonormaleCarattere"/>
    <w:uiPriority w:val="99"/>
    <w:rsid w:val="002A7703"/>
    <w:rPr>
      <w:rFonts w:ascii="Courier New" w:hAnsi="Courier New" w:cs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locked/>
    <w:rsid w:val="002A7703"/>
    <w:rPr>
      <w:rFonts w:ascii="Courier New" w:hAnsi="Courier New" w:cs="Courier New"/>
    </w:rPr>
  </w:style>
  <w:style w:type="character" w:styleId="Collegamentoipertestuale">
    <w:name w:val="Hyperlink"/>
    <w:basedOn w:val="Carpredefinitoparagrafo"/>
    <w:uiPriority w:val="99"/>
    <w:rsid w:val="002A7703"/>
    <w:rPr>
      <w:rFonts w:cs="Times New Roman"/>
      <w:color w:val="0000FF"/>
      <w:u w:val="single"/>
    </w:rPr>
  </w:style>
  <w:style w:type="table" w:styleId="Grigliatabella">
    <w:name w:val="Table Grid"/>
    <w:basedOn w:val="Tabellanormale"/>
    <w:uiPriority w:val="99"/>
    <w:rsid w:val="004A0BAC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tf1Normal">
    <w:name w:val="rtf1 Normal"/>
    <w:qFormat/>
    <w:rsid w:val="00FD5952"/>
    <w:rPr>
      <w:rFonts w:asciiTheme="minorHAnsi" w:hAnsiTheme="minorHAnsi" w:cstheme="minorBidi"/>
      <w:lang w:eastAsia="en-US"/>
    </w:rPr>
  </w:style>
  <w:style w:type="character" w:customStyle="1" w:styleId="rtf1DefaultParagraphFont">
    <w:name w:val="rtf1 Default Paragraph Font"/>
    <w:uiPriority w:val="1"/>
    <w:semiHidden/>
    <w:unhideWhenUsed/>
  </w:style>
  <w:style w:type="table" w:customStyle="1" w:styleId="rtf1NormalTable">
    <w:name w:val="rtf1 Normal Table"/>
    <w:uiPriority w:val="99"/>
    <w:semiHidden/>
    <w:unhideWhenUsed/>
    <w:qFormat/>
    <w:rPr>
      <w:rFonts w:asciiTheme="minorHAnsi" w:hAnsiTheme="minorHAnsi" w:cstheme="minorBidi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tf1TableGrid">
    <w:name w:val="rtf1 Table Grid"/>
    <w:basedOn w:val="rtf1NormalTable"/>
    <w:uiPriority w:val="59"/>
    <w:rsid w:val="00923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tf1BalloonText">
    <w:name w:val="rtf1 Balloon Text"/>
    <w:basedOn w:val="rtf1Normal"/>
    <w:link w:val="rtf1TestofumettoCarattere"/>
    <w:uiPriority w:val="99"/>
    <w:semiHidden/>
    <w:unhideWhenUsed/>
    <w:rsid w:val="009232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tf1TestofumettoCarattere">
    <w:name w:val="rtf1 Testo fumetto Carattere"/>
    <w:basedOn w:val="rtf1DefaultParagraphFont"/>
    <w:link w:val="rtf1BalloonText"/>
    <w:uiPriority w:val="99"/>
    <w:semiHidden/>
    <w:locked/>
    <w:rsid w:val="00923281"/>
    <w:rPr>
      <w:rFonts w:ascii="Tahoma" w:hAnsi="Tahoma" w:cs="Tahoma"/>
      <w:sz w:val="16"/>
      <w:szCs w:val="16"/>
    </w:rPr>
  </w:style>
  <w:style w:type="paragraph" w:customStyle="1" w:styleId="rtf1PlainText">
    <w:name w:val="rtf1 Plain Text"/>
    <w:basedOn w:val="rtf1Normal"/>
    <w:link w:val="rtf1TestonormaleCarattere"/>
    <w:rsid w:val="00923281"/>
    <w:pPr>
      <w:spacing w:after="0" w:line="240" w:lineRule="auto"/>
    </w:pPr>
    <w:rPr>
      <w:rFonts w:ascii="Courier New" w:hAnsi="Courier New" w:cs="Times New Roman"/>
      <w:sz w:val="20"/>
      <w:szCs w:val="20"/>
      <w:lang w:eastAsia="it-IT"/>
    </w:rPr>
  </w:style>
  <w:style w:type="character" w:customStyle="1" w:styleId="rtf1TestonormaleCarattere">
    <w:name w:val="rtf1 Testo normale Carattere"/>
    <w:basedOn w:val="rtf1DefaultParagraphFont"/>
    <w:link w:val="rtf1PlainText"/>
    <w:locked/>
    <w:rsid w:val="00923281"/>
    <w:rPr>
      <w:rFonts w:ascii="Courier New" w:hAnsi="Courier New" w:cs="Times New Roman"/>
      <w:sz w:val="20"/>
      <w:szCs w:val="20"/>
      <w:lang w:eastAsia="it-IT"/>
    </w:rPr>
  </w:style>
  <w:style w:type="paragraph" w:customStyle="1" w:styleId="rtf2Normal">
    <w:name w:val="rtf2 Normal"/>
    <w:qFormat/>
    <w:pPr>
      <w:spacing w:after="0" w:line="240" w:lineRule="auto"/>
    </w:pPr>
    <w:rPr>
      <w:sz w:val="24"/>
      <w:szCs w:val="24"/>
    </w:rPr>
  </w:style>
  <w:style w:type="character" w:customStyle="1" w:styleId="rtf2DefaultParagraphFont">
    <w:name w:val="rtf2 Default Paragraph Font"/>
    <w:uiPriority w:val="99"/>
  </w:style>
  <w:style w:type="table" w:customStyle="1" w:styleId="rtf2NormalTable">
    <w:name w:val="rtf2 Normal Table"/>
    <w:uiPriority w:val="99"/>
    <w:semiHidden/>
    <w:unhideWhenUsed/>
    <w:qFormat/>
    <w:rPr>
      <w:rFonts w:asciiTheme="minorHAnsi" w:cstheme="minorBidi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rtf2rtf2NormalTable">
    <w:name w:val="rtf2 rtf2 Normal Table"/>
    <w:uiPriority w:val="99"/>
    <w:semiHidden/>
    <w:unhideWhenUsed/>
    <w:qFormat/>
    <w:rsid w:val="00FF4B65"/>
    <w:rPr>
      <w:rFonts w:asciiTheme="minorHAnsi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tf2rtf2Default">
    <w:name w:val="rtf2 rtf2 Default"/>
    <w:rsid w:val="00FF4B65"/>
    <w:pPr>
      <w:autoSpaceDE w:val="0"/>
      <w:autoSpaceDN w:val="0"/>
      <w:adjustRightInd w:val="0"/>
      <w:spacing w:after="0" w:line="240" w:lineRule="auto"/>
    </w:pPr>
    <w:rPr>
      <w:rFonts w:ascii="Garamond" w:cs="Garamond"/>
      <w:color w:val="000000"/>
      <w:sz w:val="24"/>
      <w:szCs w:val="24"/>
    </w:rPr>
  </w:style>
  <w:style w:type="paragraph" w:customStyle="1" w:styleId="rtf2NoSpacing">
    <w:name w:val="rtf2 No Spacing"/>
    <w:link w:val="rtf2NessunaspaziaturaCarattere"/>
    <w:uiPriority w:val="1"/>
    <w:qFormat/>
    <w:rsid w:val="00FF4B65"/>
    <w:pPr>
      <w:spacing w:after="0" w:line="240" w:lineRule="auto"/>
    </w:pPr>
    <w:rPr>
      <w:rFonts w:ascii="Calibri" w:hAnsi="Calibri"/>
      <w:lang w:eastAsia="en-US"/>
    </w:rPr>
  </w:style>
  <w:style w:type="character" w:customStyle="1" w:styleId="rtf2NessunaspaziaturaCarattere">
    <w:name w:val="rtf2 Nessuna spaziatura Carattere"/>
    <w:link w:val="rtf2NoSpacing"/>
    <w:uiPriority w:val="1"/>
    <w:locked/>
    <w:rsid w:val="00FF4B65"/>
    <w:rPr>
      <w:rFonts w:ascii="Calibri" w:hAnsi="Calibri"/>
      <w:lang w:eastAsia="en-US"/>
    </w:rPr>
  </w:style>
  <w:style w:type="paragraph" w:customStyle="1" w:styleId="rtf3Normal">
    <w:name w:val="rtf3 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rtf3DefaultParagraphFont">
    <w:name w:val="rtf3 Default Paragraph Font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mune.santegidiodelmontealbino.sa.i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2156</Words>
  <Characters>12293</Characters>
  <Application>Microsoft Office Word</Application>
  <DocSecurity>0</DocSecurity>
  <Lines>102</Lines>
  <Paragraphs>28</Paragraphs>
  <ScaleCrop>false</ScaleCrop>
  <Company>BASTARDS TeaM</Company>
  <LinksUpToDate>false</LinksUpToDate>
  <CharactersWithSpaces>14421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S.EGIDIO DEL MONTE ALBINO</dc:title>
  <dc:creator>Utente</dc:creator>
  <cp:lastModifiedBy>aalfano</cp:lastModifiedBy>
  <cp:revision>2</cp:revision>
  <cp:lastPrinted>2013-10-17T10:00:00Z</cp:lastPrinted>
  <dcterms:created xsi:type="dcterms:W3CDTF">2020-02-17T14:52:00Z</dcterms:created>
  <dcterms:modified xsi:type="dcterms:W3CDTF">2020-02-17T14:52:00Z</dcterms:modified>
</cp:coreProperties>
</file>