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BB246" w14:textId="46EB2497" w:rsidR="00AB77FE" w:rsidRPr="00261367" w:rsidRDefault="00B46636" w:rsidP="00B46636">
      <w:pPr>
        <w:autoSpaceDE w:val="0"/>
        <w:autoSpaceDN w:val="0"/>
        <w:adjustRightInd w:val="0"/>
        <w:spacing w:before="120" w:line="288" w:lineRule="auto"/>
        <w:jc w:val="center"/>
        <w:rPr>
          <w:rFonts w:ascii="Century Gothic" w:hAnsi="Century Gothic" w:cs="Arial"/>
          <w:bCs/>
          <w:color w:val="000000"/>
          <w:sz w:val="23"/>
          <w:szCs w:val="23"/>
        </w:rPr>
      </w:pPr>
      <w:r w:rsidRPr="00B46636">
        <w:rPr>
          <w:rFonts w:eastAsia="Calibri" w:hAnsi="Calibri" w:cs="Calibri"/>
          <w:noProof/>
          <w:sz w:val="20"/>
          <w:szCs w:val="22"/>
        </w:rPr>
        <w:drawing>
          <wp:inline distT="0" distB="0" distL="0" distR="0" wp14:anchorId="45E78F38" wp14:editId="5F6E336E">
            <wp:extent cx="1049655" cy="1383665"/>
            <wp:effectExtent l="1905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srcRect/>
                    <a:stretch>
                      <a:fillRect/>
                    </a:stretch>
                  </pic:blipFill>
                  <pic:spPr bwMode="auto">
                    <a:xfrm>
                      <a:off x="0" y="0"/>
                      <a:ext cx="1049655" cy="1383665"/>
                    </a:xfrm>
                    <a:prstGeom prst="rect">
                      <a:avLst/>
                    </a:prstGeom>
                    <a:noFill/>
                    <a:ln w="9525">
                      <a:noFill/>
                      <a:miter lim="800000"/>
                      <a:headEnd/>
                      <a:tailEnd/>
                    </a:ln>
                  </pic:spPr>
                </pic:pic>
              </a:graphicData>
            </a:graphic>
          </wp:inline>
        </w:drawing>
      </w:r>
    </w:p>
    <w:p w14:paraId="7A331379" w14:textId="77777777" w:rsidR="00AB77FE" w:rsidRDefault="00AB77FE" w:rsidP="0015314A">
      <w:pPr>
        <w:autoSpaceDE w:val="0"/>
        <w:autoSpaceDN w:val="0"/>
        <w:adjustRightInd w:val="0"/>
        <w:spacing w:before="120" w:line="288" w:lineRule="auto"/>
        <w:jc w:val="center"/>
        <w:rPr>
          <w:rFonts w:ascii="Century Gothic" w:hAnsi="Century Gothic" w:cs="Arial"/>
          <w:b/>
          <w:bCs/>
          <w:color w:val="000000"/>
          <w:sz w:val="23"/>
          <w:szCs w:val="23"/>
        </w:rPr>
      </w:pPr>
    </w:p>
    <w:p w14:paraId="147F0651" w14:textId="77777777" w:rsidR="00AB77FE" w:rsidRDefault="00AB77FE" w:rsidP="0015314A">
      <w:pPr>
        <w:autoSpaceDE w:val="0"/>
        <w:autoSpaceDN w:val="0"/>
        <w:adjustRightInd w:val="0"/>
        <w:spacing w:before="120" w:line="288" w:lineRule="auto"/>
        <w:jc w:val="center"/>
        <w:rPr>
          <w:rFonts w:ascii="Century Gothic" w:hAnsi="Century Gothic" w:cs="Arial"/>
          <w:b/>
          <w:bCs/>
          <w:color w:val="000000"/>
          <w:sz w:val="23"/>
          <w:szCs w:val="23"/>
        </w:rPr>
      </w:pPr>
    </w:p>
    <w:p w14:paraId="6822008E" w14:textId="615267D9" w:rsidR="00AB77FE" w:rsidRDefault="00AB77FE" w:rsidP="0015314A">
      <w:pPr>
        <w:pStyle w:val="Titolo"/>
      </w:pPr>
      <w:r>
        <w:t xml:space="preserve">COMUNE DI </w:t>
      </w:r>
      <w:r w:rsidR="00B46636">
        <w:t>SANT’EGIDIO DEL MONTE ALBINO</w:t>
      </w:r>
    </w:p>
    <w:p w14:paraId="7B7C2B16" w14:textId="77777777" w:rsidR="00AB77FE" w:rsidRDefault="00AB77FE" w:rsidP="0015314A">
      <w:pPr>
        <w:pStyle w:val="Sottotitolo"/>
      </w:pPr>
      <w:r>
        <w:t xml:space="preserve">PROVINCIA DI </w:t>
      </w:r>
      <w:r w:rsidR="004C2301">
        <w:t>SALERNO</w:t>
      </w:r>
    </w:p>
    <w:p w14:paraId="658DF396" w14:textId="77777777" w:rsidR="00AB77FE" w:rsidRDefault="00AB77FE" w:rsidP="0015314A">
      <w:pPr>
        <w:jc w:val="center"/>
      </w:pPr>
    </w:p>
    <w:p w14:paraId="11C6A06E" w14:textId="77777777" w:rsidR="00AB77FE" w:rsidRDefault="00AB77FE" w:rsidP="0015314A">
      <w:pPr>
        <w:jc w:val="both"/>
      </w:pPr>
      <w:r>
        <w:tab/>
      </w:r>
    </w:p>
    <w:p w14:paraId="0C0554C3" w14:textId="77777777" w:rsidR="00AB77FE" w:rsidRDefault="00AB77FE" w:rsidP="0015314A"/>
    <w:p w14:paraId="4391642D" w14:textId="77777777" w:rsidR="00AB77FE" w:rsidRDefault="00AB77FE" w:rsidP="0015314A"/>
    <w:p w14:paraId="3BBCFA0D" w14:textId="77777777" w:rsidR="00AB77FE" w:rsidRDefault="00AB77FE" w:rsidP="0015314A"/>
    <w:p w14:paraId="5BD1872F" w14:textId="77777777" w:rsidR="00AB77FE" w:rsidRDefault="00AB77FE" w:rsidP="0015314A"/>
    <w:p w14:paraId="103BF456" w14:textId="77777777" w:rsidR="00AB77FE" w:rsidRDefault="00AB77FE" w:rsidP="0015314A"/>
    <w:p w14:paraId="67194E0C" w14:textId="77777777" w:rsidR="00AB77FE" w:rsidRDefault="00AB77FE" w:rsidP="0015314A"/>
    <w:p w14:paraId="50D41526" w14:textId="751312E4" w:rsidR="00AB77FE" w:rsidRDefault="00423F30" w:rsidP="0015314A">
      <w:pPr>
        <w:jc w:val="center"/>
        <w:rPr>
          <w:b/>
          <w:sz w:val="32"/>
          <w:szCs w:val="32"/>
        </w:rPr>
      </w:pPr>
      <w:r>
        <w:rPr>
          <w:b/>
          <w:sz w:val="32"/>
          <w:szCs w:val="32"/>
        </w:rPr>
        <w:t>REGOLAMENTO RELATIVO AL SISTEMA DI</w:t>
      </w:r>
      <w:r w:rsidR="006973FB">
        <w:rPr>
          <w:b/>
          <w:sz w:val="32"/>
          <w:szCs w:val="32"/>
        </w:rPr>
        <w:t xml:space="preserve"> MISURAZIONE E VALUTAZIONE DELLA</w:t>
      </w:r>
      <w:r>
        <w:rPr>
          <w:b/>
          <w:sz w:val="32"/>
          <w:szCs w:val="32"/>
        </w:rPr>
        <w:t xml:space="preserve"> PERFORMANCE</w:t>
      </w:r>
    </w:p>
    <w:p w14:paraId="733C3722" w14:textId="77777777" w:rsidR="00AB77FE" w:rsidRDefault="00AB77FE" w:rsidP="0015314A">
      <w:pPr>
        <w:jc w:val="center"/>
        <w:rPr>
          <w:b/>
          <w:sz w:val="32"/>
          <w:szCs w:val="32"/>
        </w:rPr>
      </w:pPr>
    </w:p>
    <w:p w14:paraId="681BF581" w14:textId="77777777" w:rsidR="00AB77FE" w:rsidRDefault="00AB77FE" w:rsidP="0015314A">
      <w:pPr>
        <w:rPr>
          <w:sz w:val="36"/>
        </w:rPr>
      </w:pPr>
    </w:p>
    <w:p w14:paraId="13A65445" w14:textId="77777777" w:rsidR="004C2301" w:rsidRDefault="004C2301" w:rsidP="0015314A">
      <w:pPr>
        <w:rPr>
          <w:sz w:val="36"/>
        </w:rPr>
      </w:pPr>
    </w:p>
    <w:p w14:paraId="6EFB9EF3" w14:textId="77777777" w:rsidR="004C2301" w:rsidRDefault="004C2301" w:rsidP="0015314A">
      <w:pPr>
        <w:rPr>
          <w:sz w:val="36"/>
        </w:rPr>
      </w:pPr>
    </w:p>
    <w:p w14:paraId="460DBFD8" w14:textId="77777777" w:rsidR="004C2301" w:rsidRDefault="004C2301" w:rsidP="0015314A">
      <w:pPr>
        <w:rPr>
          <w:sz w:val="36"/>
        </w:rPr>
      </w:pPr>
    </w:p>
    <w:p w14:paraId="1885AD25" w14:textId="77777777" w:rsidR="004C2301" w:rsidRDefault="004C2301" w:rsidP="0015314A">
      <w:pPr>
        <w:rPr>
          <w:sz w:val="36"/>
        </w:rPr>
      </w:pPr>
    </w:p>
    <w:p w14:paraId="5B501897" w14:textId="77777777" w:rsidR="004C2301" w:rsidRDefault="004C2301" w:rsidP="0015314A">
      <w:pPr>
        <w:rPr>
          <w:sz w:val="36"/>
        </w:rPr>
      </w:pPr>
    </w:p>
    <w:p w14:paraId="2ACC42E1" w14:textId="77777777" w:rsidR="0015314A" w:rsidRDefault="0015314A" w:rsidP="0015314A">
      <w:pPr>
        <w:jc w:val="both"/>
        <w:rPr>
          <w:b/>
        </w:rPr>
      </w:pPr>
    </w:p>
    <w:p w14:paraId="792E8C66" w14:textId="30F85AF7" w:rsidR="00783E2A" w:rsidRDefault="00691B73" w:rsidP="004C2301">
      <w:pPr>
        <w:jc w:val="center"/>
        <w:rPr>
          <w:b/>
        </w:rPr>
      </w:pPr>
      <w:r>
        <w:rPr>
          <w:b/>
        </w:rPr>
        <w:t xml:space="preserve">Approvato con delibera di G. C. n. </w:t>
      </w:r>
      <w:r w:rsidR="00005639">
        <w:rPr>
          <w:b/>
        </w:rPr>
        <w:t xml:space="preserve">8 </w:t>
      </w:r>
      <w:r>
        <w:rPr>
          <w:b/>
        </w:rPr>
        <w:t>del</w:t>
      </w:r>
      <w:r w:rsidR="00994309">
        <w:rPr>
          <w:b/>
        </w:rPr>
        <w:t xml:space="preserve"> </w:t>
      </w:r>
      <w:r w:rsidR="00005639">
        <w:rPr>
          <w:b/>
        </w:rPr>
        <w:t>26.01.2021</w:t>
      </w:r>
      <w:bookmarkStart w:id="0" w:name="_GoBack"/>
      <w:bookmarkEnd w:id="0"/>
    </w:p>
    <w:p w14:paraId="09CD1D05" w14:textId="77777777" w:rsidR="00783E2A" w:rsidRDefault="00783E2A" w:rsidP="0015314A">
      <w:pPr>
        <w:jc w:val="both"/>
        <w:rPr>
          <w:b/>
        </w:rPr>
      </w:pPr>
    </w:p>
    <w:p w14:paraId="1CDEF4F4" w14:textId="77777777" w:rsidR="00783E2A" w:rsidRDefault="00783E2A" w:rsidP="0015314A">
      <w:pPr>
        <w:jc w:val="both"/>
        <w:rPr>
          <w:b/>
        </w:rPr>
      </w:pPr>
    </w:p>
    <w:p w14:paraId="3067E798" w14:textId="77777777" w:rsidR="0015314A" w:rsidRDefault="0015314A" w:rsidP="0015314A">
      <w:pPr>
        <w:jc w:val="both"/>
        <w:rPr>
          <w:b/>
        </w:rPr>
      </w:pPr>
    </w:p>
    <w:p w14:paraId="1D2C797A" w14:textId="77777777" w:rsidR="0015314A" w:rsidRDefault="0015314A" w:rsidP="0015314A">
      <w:pPr>
        <w:jc w:val="both"/>
        <w:rPr>
          <w:b/>
        </w:rPr>
      </w:pPr>
    </w:p>
    <w:p w14:paraId="4E3D0D31" w14:textId="77777777" w:rsidR="0015314A" w:rsidRDefault="0015314A" w:rsidP="0015314A">
      <w:pPr>
        <w:jc w:val="both"/>
        <w:rPr>
          <w:b/>
        </w:rPr>
      </w:pPr>
    </w:p>
    <w:p w14:paraId="173002C5" w14:textId="77777777" w:rsidR="0015314A" w:rsidRDefault="0015314A" w:rsidP="0015314A">
      <w:pPr>
        <w:jc w:val="both"/>
        <w:rPr>
          <w:b/>
        </w:rPr>
      </w:pPr>
    </w:p>
    <w:p w14:paraId="27E6FD9C" w14:textId="77777777" w:rsidR="0015314A" w:rsidRDefault="0015314A" w:rsidP="0015314A">
      <w:pPr>
        <w:jc w:val="both"/>
        <w:rPr>
          <w:b/>
        </w:rPr>
      </w:pPr>
    </w:p>
    <w:p w14:paraId="639C0C6E" w14:textId="77777777" w:rsidR="0015314A" w:rsidRDefault="0015314A" w:rsidP="0015314A">
      <w:pPr>
        <w:jc w:val="both"/>
        <w:rPr>
          <w:b/>
        </w:rPr>
      </w:pPr>
    </w:p>
    <w:p w14:paraId="7495D217" w14:textId="77777777" w:rsidR="0015314A" w:rsidRDefault="0015314A" w:rsidP="0015314A">
      <w:pPr>
        <w:jc w:val="both"/>
        <w:rPr>
          <w:b/>
        </w:rPr>
      </w:pPr>
    </w:p>
    <w:p w14:paraId="32A9BF68" w14:textId="77777777" w:rsidR="0015314A" w:rsidRDefault="0015314A" w:rsidP="0015314A">
      <w:pPr>
        <w:jc w:val="both"/>
        <w:rPr>
          <w:b/>
        </w:rPr>
      </w:pPr>
    </w:p>
    <w:p w14:paraId="3520C6C8" w14:textId="77777777" w:rsidR="0015314A" w:rsidRDefault="0015314A" w:rsidP="0015314A">
      <w:pPr>
        <w:jc w:val="both"/>
        <w:rPr>
          <w:b/>
        </w:rPr>
      </w:pPr>
    </w:p>
    <w:p w14:paraId="4576C3DE" w14:textId="77777777" w:rsidR="0015314A" w:rsidRDefault="0015314A" w:rsidP="0015314A">
      <w:pPr>
        <w:jc w:val="both"/>
        <w:rPr>
          <w:b/>
        </w:rPr>
      </w:pPr>
    </w:p>
    <w:p w14:paraId="7844F3FC" w14:textId="77777777" w:rsidR="0015314A" w:rsidRDefault="0015314A" w:rsidP="0015314A">
      <w:pPr>
        <w:jc w:val="both"/>
        <w:rPr>
          <w:b/>
        </w:rPr>
      </w:pPr>
    </w:p>
    <w:p w14:paraId="085110AC" w14:textId="77777777" w:rsidR="0015314A" w:rsidRDefault="0015314A" w:rsidP="0015314A">
      <w:pPr>
        <w:jc w:val="both"/>
        <w:rPr>
          <w:b/>
        </w:rPr>
      </w:pPr>
    </w:p>
    <w:p w14:paraId="28F94F5B" w14:textId="77777777" w:rsidR="0015314A" w:rsidRDefault="0015314A" w:rsidP="0015314A">
      <w:pPr>
        <w:jc w:val="both"/>
        <w:rPr>
          <w:b/>
        </w:rPr>
      </w:pPr>
    </w:p>
    <w:p w14:paraId="7F662AB9" w14:textId="77777777" w:rsidR="0015314A" w:rsidRDefault="0015314A" w:rsidP="0015314A">
      <w:pPr>
        <w:jc w:val="both"/>
        <w:rPr>
          <w:b/>
        </w:rPr>
      </w:pPr>
    </w:p>
    <w:p w14:paraId="0D820527" w14:textId="77777777" w:rsidR="0015314A" w:rsidRDefault="0015314A" w:rsidP="0015314A">
      <w:pPr>
        <w:jc w:val="both"/>
        <w:rPr>
          <w:b/>
        </w:rPr>
      </w:pPr>
    </w:p>
    <w:p w14:paraId="500C6C14" w14:textId="77777777" w:rsidR="0015314A" w:rsidRDefault="0015314A" w:rsidP="0015314A">
      <w:pPr>
        <w:jc w:val="both"/>
        <w:rPr>
          <w:b/>
        </w:rPr>
      </w:pPr>
    </w:p>
    <w:p w14:paraId="079B1CFA" w14:textId="77777777" w:rsidR="0015314A" w:rsidRDefault="0015314A" w:rsidP="0015314A">
      <w:pPr>
        <w:jc w:val="both"/>
        <w:rPr>
          <w:b/>
        </w:rPr>
      </w:pPr>
    </w:p>
    <w:p w14:paraId="64B350E6" w14:textId="77777777" w:rsidR="0015314A" w:rsidRDefault="0015314A" w:rsidP="0015314A">
      <w:pPr>
        <w:jc w:val="both"/>
        <w:rPr>
          <w:b/>
        </w:rPr>
      </w:pPr>
    </w:p>
    <w:p w14:paraId="4E337C98" w14:textId="77777777" w:rsidR="0015314A" w:rsidRDefault="0015314A" w:rsidP="0015314A">
      <w:pPr>
        <w:jc w:val="both"/>
        <w:rPr>
          <w:b/>
        </w:rPr>
      </w:pPr>
    </w:p>
    <w:p w14:paraId="283FA26B" w14:textId="77777777" w:rsidR="00122093" w:rsidRPr="00261367" w:rsidRDefault="00122093" w:rsidP="0015314A">
      <w:pPr>
        <w:pStyle w:val="Stile"/>
        <w:jc w:val="both"/>
        <w:rPr>
          <w:rFonts w:ascii="Times New Roman" w:hAnsi="Times New Roman" w:cs="Times New Roman"/>
          <w:b/>
          <w:color w:val="0B0B0C"/>
          <w:w w:val="89"/>
          <w:sz w:val="28"/>
          <w:szCs w:val="28"/>
        </w:rPr>
      </w:pPr>
      <w:r w:rsidRPr="00261367">
        <w:rPr>
          <w:rFonts w:ascii="Times New Roman" w:hAnsi="Times New Roman" w:cs="Times New Roman"/>
          <w:b/>
          <w:color w:val="0B0B0C"/>
          <w:w w:val="89"/>
          <w:sz w:val="28"/>
          <w:szCs w:val="28"/>
        </w:rPr>
        <w:t>PREMESSA</w:t>
      </w:r>
    </w:p>
    <w:p w14:paraId="2C46BC7D" w14:textId="77777777" w:rsidR="00122093" w:rsidRDefault="00122093" w:rsidP="0015314A">
      <w:pPr>
        <w:pStyle w:val="Stile"/>
        <w:jc w:val="center"/>
        <w:rPr>
          <w:rFonts w:ascii="Times New Roman" w:hAnsi="Times New Roman" w:cs="Times New Roman"/>
          <w:color w:val="0B0B0C"/>
        </w:rPr>
      </w:pPr>
    </w:p>
    <w:p w14:paraId="30B9C42E" w14:textId="77777777" w:rsidR="00122093" w:rsidRPr="00261367" w:rsidRDefault="00593764" w:rsidP="0015314A">
      <w:pPr>
        <w:pStyle w:val="Stile"/>
        <w:ind w:firstLine="716"/>
        <w:jc w:val="both"/>
        <w:rPr>
          <w:rFonts w:ascii="Times New Roman" w:hAnsi="Times New Roman" w:cs="Times New Roman"/>
          <w:color w:val="0B0B0C"/>
        </w:rPr>
      </w:pPr>
      <w:r>
        <w:rPr>
          <w:rFonts w:ascii="Times New Roman" w:hAnsi="Times New Roman" w:cs="Times New Roman"/>
          <w:color w:val="0B0B0C"/>
        </w:rPr>
        <w:t>Il Decreto Legislativo n.</w:t>
      </w:r>
      <w:r w:rsidR="00122093" w:rsidRPr="00261367">
        <w:rPr>
          <w:rFonts w:ascii="Times New Roman" w:hAnsi="Times New Roman" w:cs="Times New Roman"/>
          <w:color w:val="0B0B0C"/>
        </w:rPr>
        <w:t xml:space="preserve">150 del 27 ottobre 2009 e </w:t>
      </w:r>
      <w:proofErr w:type="spellStart"/>
      <w:proofErr w:type="gramStart"/>
      <w:r w:rsidR="00122093" w:rsidRPr="00261367">
        <w:rPr>
          <w:rFonts w:ascii="Times New Roman" w:hAnsi="Times New Roman" w:cs="Times New Roman"/>
          <w:color w:val="0B0B0C"/>
        </w:rPr>
        <w:t>ss.mm.ii</w:t>
      </w:r>
      <w:proofErr w:type="spellEnd"/>
      <w:r w:rsidR="00122093" w:rsidRPr="00261367">
        <w:rPr>
          <w:rFonts w:ascii="Times New Roman" w:hAnsi="Times New Roman" w:cs="Times New Roman"/>
          <w:color w:val="0B0B0C"/>
        </w:rPr>
        <w:t>.,</w:t>
      </w:r>
      <w:proofErr w:type="gramEnd"/>
      <w:r w:rsidR="00122093" w:rsidRPr="00261367">
        <w:rPr>
          <w:rFonts w:ascii="Times New Roman" w:hAnsi="Times New Roman" w:cs="Times New Roman"/>
          <w:color w:val="0B0B0C"/>
        </w:rPr>
        <w:t xml:space="preserve"> noto come “Decreto Brunetta”, unitamente alle modifiche apportate dal D.P.R. 9 maggio 2016 n. 105 e dal decreto Legislativo n.74 del 25 maggio 2017, ha previsto l’attivazione di un ciclo generale di gestione della performance, al fine di consentire alle amministrazioni pubbliche di organizzare il proprio lavoro in un’ottica di miglioramento della prestazione e dei servizi resi. </w:t>
      </w:r>
    </w:p>
    <w:p w14:paraId="61A7D819" w14:textId="77777777" w:rsidR="00122093" w:rsidRPr="00261367" w:rsidRDefault="00122093" w:rsidP="0015314A">
      <w:pPr>
        <w:pStyle w:val="Stile"/>
        <w:ind w:firstLine="716"/>
        <w:jc w:val="both"/>
        <w:rPr>
          <w:rFonts w:ascii="Times New Roman" w:hAnsi="Times New Roman" w:cs="Times New Roman"/>
          <w:color w:val="0B0B0C"/>
        </w:rPr>
      </w:pPr>
      <w:r w:rsidRPr="00261367">
        <w:rPr>
          <w:rFonts w:ascii="Times New Roman" w:hAnsi="Times New Roman" w:cs="Times New Roman"/>
          <w:color w:val="0B0B0C"/>
        </w:rPr>
        <w:t>Il ciclo di gestione della performance offre alle amministrazioni pubbliche un quadro di azione che realizza il passaggio dalla cultura di mezzi (</w:t>
      </w:r>
      <w:r w:rsidRPr="00261367">
        <w:rPr>
          <w:rFonts w:ascii="Times New Roman" w:hAnsi="Times New Roman" w:cs="Times New Roman"/>
          <w:i/>
          <w:color w:val="0B0B0C"/>
        </w:rPr>
        <w:t>input</w:t>
      </w:r>
      <w:r w:rsidRPr="00261367">
        <w:rPr>
          <w:rFonts w:ascii="Times New Roman" w:hAnsi="Times New Roman" w:cs="Times New Roman"/>
          <w:color w:val="0B0B0C"/>
        </w:rPr>
        <w:t>) a quella di risultati (</w:t>
      </w:r>
      <w:r w:rsidRPr="00261367">
        <w:rPr>
          <w:rFonts w:ascii="Times New Roman" w:hAnsi="Times New Roman" w:cs="Times New Roman"/>
          <w:i/>
          <w:color w:val="0B0B0C"/>
        </w:rPr>
        <w:t xml:space="preserve">output ed </w:t>
      </w:r>
      <w:proofErr w:type="spellStart"/>
      <w:r w:rsidRPr="00261367">
        <w:rPr>
          <w:rFonts w:ascii="Times New Roman" w:hAnsi="Times New Roman" w:cs="Times New Roman"/>
          <w:i/>
          <w:color w:val="0B0B0C"/>
        </w:rPr>
        <w:t>outcome</w:t>
      </w:r>
      <w:proofErr w:type="spellEnd"/>
      <w:r w:rsidRPr="00261367">
        <w:rPr>
          <w:rFonts w:ascii="Times New Roman" w:hAnsi="Times New Roman" w:cs="Times New Roman"/>
          <w:color w:val="0B0B0C"/>
        </w:rPr>
        <w:t>), orientato a porre il cittadino al centro della programmazione (</w:t>
      </w:r>
      <w:proofErr w:type="spellStart"/>
      <w:r w:rsidRPr="00261367">
        <w:rPr>
          <w:rFonts w:ascii="Times New Roman" w:hAnsi="Times New Roman" w:cs="Times New Roman"/>
          <w:i/>
          <w:color w:val="0B0B0C"/>
        </w:rPr>
        <w:t>customer</w:t>
      </w:r>
      <w:proofErr w:type="spellEnd"/>
      <w:r w:rsidRPr="00261367">
        <w:rPr>
          <w:rFonts w:ascii="Times New Roman" w:hAnsi="Times New Roman" w:cs="Times New Roman"/>
          <w:i/>
          <w:color w:val="0B0B0C"/>
        </w:rPr>
        <w:t xml:space="preserve"> </w:t>
      </w:r>
      <w:proofErr w:type="spellStart"/>
      <w:r w:rsidRPr="00261367">
        <w:rPr>
          <w:rFonts w:ascii="Times New Roman" w:hAnsi="Times New Roman" w:cs="Times New Roman"/>
          <w:i/>
          <w:color w:val="0B0B0C"/>
        </w:rPr>
        <w:t>satisfaction</w:t>
      </w:r>
      <w:proofErr w:type="spellEnd"/>
      <w:r w:rsidRPr="00261367">
        <w:rPr>
          <w:rFonts w:ascii="Times New Roman" w:hAnsi="Times New Roman" w:cs="Times New Roman"/>
          <w:color w:val="0B0B0C"/>
        </w:rPr>
        <w:t>) e della rendicontazione (</w:t>
      </w:r>
      <w:r w:rsidRPr="00261367">
        <w:rPr>
          <w:rFonts w:ascii="Times New Roman" w:hAnsi="Times New Roman" w:cs="Times New Roman"/>
          <w:i/>
          <w:color w:val="0B0B0C"/>
        </w:rPr>
        <w:t>trasparenza</w:t>
      </w:r>
      <w:r w:rsidRPr="00261367">
        <w:rPr>
          <w:rFonts w:ascii="Times New Roman" w:hAnsi="Times New Roman" w:cs="Times New Roman"/>
          <w:color w:val="0B0B0C"/>
        </w:rPr>
        <w:t>), e rafforzare il collegamento tra retribuzione e performance (</w:t>
      </w:r>
      <w:proofErr w:type="spellStart"/>
      <w:r w:rsidRPr="00261367">
        <w:rPr>
          <w:rFonts w:ascii="Times New Roman" w:hAnsi="Times New Roman" w:cs="Times New Roman"/>
          <w:i/>
          <w:color w:val="0B0B0C"/>
        </w:rPr>
        <w:t>premialità</w:t>
      </w:r>
      <w:proofErr w:type="spellEnd"/>
      <w:r w:rsidRPr="00261367">
        <w:rPr>
          <w:rFonts w:ascii="Times New Roman" w:hAnsi="Times New Roman" w:cs="Times New Roman"/>
          <w:i/>
          <w:color w:val="0B0B0C"/>
        </w:rPr>
        <w:t xml:space="preserve"> selettiva</w:t>
      </w:r>
      <w:r w:rsidRPr="00261367">
        <w:rPr>
          <w:rFonts w:ascii="Times New Roman" w:hAnsi="Times New Roman" w:cs="Times New Roman"/>
          <w:color w:val="0B0B0C"/>
        </w:rPr>
        <w:t xml:space="preserve">). </w:t>
      </w:r>
    </w:p>
    <w:p w14:paraId="7F1A2A8B" w14:textId="77777777" w:rsidR="00122093" w:rsidRPr="00261367" w:rsidRDefault="00122093" w:rsidP="0015314A">
      <w:pPr>
        <w:pStyle w:val="Stile"/>
        <w:jc w:val="both"/>
        <w:rPr>
          <w:rFonts w:ascii="Times New Roman" w:hAnsi="Times New Roman" w:cs="Times New Roman"/>
          <w:color w:val="000001"/>
        </w:rPr>
      </w:pPr>
      <w:r w:rsidRPr="00261367">
        <w:rPr>
          <w:rFonts w:ascii="Times New Roman" w:hAnsi="Times New Roman" w:cs="Times New Roman"/>
          <w:color w:val="0B0B0C"/>
        </w:rPr>
        <w:tab/>
        <w:t xml:space="preserve">    La citata legislazione, infatti, sostituendo definitivamente il concetto di produttività</w:t>
      </w:r>
      <w:r w:rsidRPr="00261367">
        <w:rPr>
          <w:rFonts w:ascii="Times New Roman" w:hAnsi="Times New Roman" w:cs="Times New Roman"/>
          <w:i/>
          <w:iCs/>
          <w:color w:val="0B0B0C"/>
        </w:rPr>
        <w:t xml:space="preserve"> individuale </w:t>
      </w:r>
      <w:r w:rsidRPr="00261367">
        <w:rPr>
          <w:rFonts w:ascii="Times New Roman" w:hAnsi="Times New Roman" w:cs="Times New Roman"/>
          <w:color w:val="0B0B0C"/>
        </w:rPr>
        <w:t xml:space="preserve">e </w:t>
      </w:r>
      <w:r w:rsidRPr="00261367">
        <w:rPr>
          <w:rFonts w:ascii="Times New Roman" w:hAnsi="Times New Roman" w:cs="Times New Roman"/>
          <w:i/>
          <w:iCs/>
          <w:color w:val="0B0B0C"/>
        </w:rPr>
        <w:t>co</w:t>
      </w:r>
      <w:r w:rsidRPr="00261367">
        <w:rPr>
          <w:rFonts w:ascii="Times New Roman" w:hAnsi="Times New Roman" w:cs="Times New Roman"/>
          <w:i/>
          <w:iCs/>
          <w:color w:val="262424"/>
        </w:rPr>
        <w:t>l</w:t>
      </w:r>
      <w:r w:rsidRPr="00261367">
        <w:rPr>
          <w:rFonts w:ascii="Times New Roman" w:hAnsi="Times New Roman" w:cs="Times New Roman"/>
          <w:i/>
          <w:iCs/>
          <w:color w:val="0B0B0C"/>
        </w:rPr>
        <w:t>le</w:t>
      </w:r>
      <w:r w:rsidRPr="00261367">
        <w:rPr>
          <w:rFonts w:ascii="Times New Roman" w:hAnsi="Times New Roman" w:cs="Times New Roman"/>
          <w:i/>
          <w:iCs/>
          <w:color w:val="262424"/>
        </w:rPr>
        <w:t>tti</w:t>
      </w:r>
      <w:r w:rsidRPr="00261367">
        <w:rPr>
          <w:rFonts w:ascii="Times New Roman" w:hAnsi="Times New Roman" w:cs="Times New Roman"/>
          <w:i/>
          <w:iCs/>
          <w:color w:val="3C3937"/>
        </w:rPr>
        <w:t>v</w:t>
      </w:r>
      <w:r w:rsidRPr="00261367">
        <w:rPr>
          <w:rFonts w:ascii="Times New Roman" w:hAnsi="Times New Roman" w:cs="Times New Roman"/>
          <w:i/>
          <w:iCs/>
          <w:color w:val="262424"/>
        </w:rPr>
        <w:t>a del previgente ordinamento,</w:t>
      </w:r>
      <w:r w:rsidRPr="00261367">
        <w:rPr>
          <w:rFonts w:ascii="Times New Roman" w:hAnsi="Times New Roman" w:cs="Times New Roman"/>
          <w:color w:val="0B0B0C"/>
        </w:rPr>
        <w:t xml:space="preserve"> ha introdotto il concett</w:t>
      </w:r>
      <w:r w:rsidRPr="00261367">
        <w:rPr>
          <w:rFonts w:ascii="Times New Roman" w:hAnsi="Times New Roman" w:cs="Times New Roman"/>
          <w:color w:val="000001"/>
        </w:rPr>
        <w:t xml:space="preserve">o </w:t>
      </w:r>
      <w:r w:rsidRPr="00261367">
        <w:rPr>
          <w:rFonts w:ascii="Times New Roman" w:hAnsi="Times New Roman" w:cs="Times New Roman"/>
          <w:color w:val="0B0B0C"/>
        </w:rPr>
        <w:t xml:space="preserve">di </w:t>
      </w:r>
      <w:r w:rsidRPr="00261367">
        <w:rPr>
          <w:rFonts w:ascii="Times New Roman" w:hAnsi="Times New Roman" w:cs="Times New Roman"/>
          <w:i/>
          <w:iCs/>
          <w:color w:val="000001"/>
        </w:rPr>
        <w:t>p</w:t>
      </w:r>
      <w:r w:rsidRPr="00261367">
        <w:rPr>
          <w:rFonts w:ascii="Times New Roman" w:hAnsi="Times New Roman" w:cs="Times New Roman"/>
          <w:i/>
          <w:iCs/>
          <w:color w:val="0B0B0C"/>
        </w:rPr>
        <w:t>erformance org</w:t>
      </w:r>
      <w:r w:rsidRPr="00261367">
        <w:rPr>
          <w:rFonts w:ascii="Times New Roman" w:hAnsi="Times New Roman" w:cs="Times New Roman"/>
          <w:i/>
          <w:iCs/>
          <w:color w:val="262424"/>
        </w:rPr>
        <w:t>ani</w:t>
      </w:r>
      <w:r w:rsidRPr="00261367">
        <w:rPr>
          <w:rFonts w:ascii="Times New Roman" w:hAnsi="Times New Roman" w:cs="Times New Roman"/>
          <w:i/>
          <w:iCs/>
          <w:color w:val="0B0B0C"/>
        </w:rPr>
        <w:t>z</w:t>
      </w:r>
      <w:r w:rsidRPr="00261367">
        <w:rPr>
          <w:rFonts w:ascii="Times New Roman" w:hAnsi="Times New Roman" w:cs="Times New Roman"/>
          <w:i/>
          <w:iCs/>
          <w:color w:val="262424"/>
        </w:rPr>
        <w:t>zativ</w:t>
      </w:r>
      <w:r w:rsidRPr="00261367">
        <w:rPr>
          <w:rFonts w:ascii="Times New Roman" w:hAnsi="Times New Roman" w:cs="Times New Roman"/>
          <w:i/>
          <w:iCs/>
          <w:color w:val="3C3937"/>
        </w:rPr>
        <w:t>a e</w:t>
      </w:r>
      <w:r w:rsidRPr="00261367">
        <w:rPr>
          <w:rFonts w:ascii="Times New Roman" w:hAnsi="Times New Roman" w:cs="Times New Roman"/>
          <w:i/>
          <w:iCs/>
          <w:color w:val="262424"/>
        </w:rPr>
        <w:t xml:space="preserve"> indi</w:t>
      </w:r>
      <w:r w:rsidRPr="00261367">
        <w:rPr>
          <w:rFonts w:ascii="Times New Roman" w:hAnsi="Times New Roman" w:cs="Times New Roman"/>
          <w:i/>
          <w:iCs/>
          <w:color w:val="0B0B0C"/>
        </w:rPr>
        <w:t>v</w:t>
      </w:r>
      <w:r w:rsidRPr="00261367">
        <w:rPr>
          <w:rFonts w:ascii="Times New Roman" w:hAnsi="Times New Roman" w:cs="Times New Roman"/>
          <w:i/>
          <w:iCs/>
          <w:color w:val="262424"/>
        </w:rPr>
        <w:t>id</w:t>
      </w:r>
      <w:r w:rsidRPr="00261367">
        <w:rPr>
          <w:rFonts w:ascii="Times New Roman" w:hAnsi="Times New Roman" w:cs="Times New Roman"/>
          <w:i/>
          <w:iCs/>
          <w:color w:val="0B0B0C"/>
        </w:rPr>
        <w:t>uale</w:t>
      </w:r>
      <w:r w:rsidRPr="00261367">
        <w:rPr>
          <w:rFonts w:ascii="Times New Roman" w:hAnsi="Times New Roman" w:cs="Times New Roman"/>
          <w:i/>
          <w:iCs/>
          <w:color w:val="262424"/>
        </w:rPr>
        <w:t>.</w:t>
      </w:r>
    </w:p>
    <w:p w14:paraId="29DF132E" w14:textId="77777777" w:rsidR="00122093" w:rsidRPr="00261367" w:rsidRDefault="00122093" w:rsidP="0015314A">
      <w:pPr>
        <w:pStyle w:val="Stile"/>
        <w:ind w:firstLine="708"/>
        <w:jc w:val="both"/>
        <w:rPr>
          <w:rFonts w:ascii="Times New Roman" w:hAnsi="Times New Roman" w:cs="Times New Roman"/>
          <w:color w:val="0B0B0C"/>
        </w:rPr>
      </w:pPr>
      <w:r w:rsidRPr="00261367">
        <w:rPr>
          <w:rFonts w:ascii="Times New Roman" w:hAnsi="Times New Roman" w:cs="Times New Roman"/>
          <w:color w:val="0B0B0C"/>
        </w:rPr>
        <w:t xml:space="preserve">Al fine di consentire all’ente locale di poter valutare la performance organizzativa e </w:t>
      </w:r>
      <w:r w:rsidRPr="00261367">
        <w:rPr>
          <w:rFonts w:ascii="Times New Roman" w:hAnsi="Times New Roman" w:cs="Times New Roman"/>
          <w:color w:val="000001"/>
        </w:rPr>
        <w:t>i</w:t>
      </w:r>
      <w:r w:rsidRPr="00261367">
        <w:rPr>
          <w:rFonts w:ascii="Times New Roman" w:hAnsi="Times New Roman" w:cs="Times New Roman"/>
          <w:color w:val="0B0B0C"/>
        </w:rPr>
        <w:t>n</w:t>
      </w:r>
      <w:r w:rsidRPr="00261367">
        <w:rPr>
          <w:rFonts w:ascii="Times New Roman" w:hAnsi="Times New Roman" w:cs="Times New Roman"/>
          <w:color w:val="000001"/>
        </w:rPr>
        <w:t>di</w:t>
      </w:r>
      <w:r w:rsidRPr="00261367">
        <w:rPr>
          <w:rFonts w:ascii="Times New Roman" w:hAnsi="Times New Roman" w:cs="Times New Roman"/>
          <w:color w:val="0B0B0C"/>
        </w:rPr>
        <w:t>vidua</w:t>
      </w:r>
      <w:r w:rsidRPr="00261367">
        <w:rPr>
          <w:rFonts w:ascii="Times New Roman" w:hAnsi="Times New Roman" w:cs="Times New Roman"/>
          <w:color w:val="000001"/>
        </w:rPr>
        <w:t>l</w:t>
      </w:r>
      <w:r w:rsidRPr="00261367">
        <w:rPr>
          <w:rFonts w:ascii="Times New Roman" w:hAnsi="Times New Roman" w:cs="Times New Roman"/>
          <w:color w:val="0B0B0C"/>
        </w:rPr>
        <w:t>e del personale dipendente (</w:t>
      </w:r>
      <w:r w:rsidRPr="00261367">
        <w:rPr>
          <w:rFonts w:ascii="Times New Roman" w:hAnsi="Times New Roman" w:cs="Times New Roman"/>
          <w:i/>
          <w:color w:val="0B0B0C"/>
        </w:rPr>
        <w:t>Responsabili di P.O. e restante personale</w:t>
      </w:r>
      <w:r w:rsidRPr="00261367">
        <w:rPr>
          <w:rFonts w:ascii="Times New Roman" w:hAnsi="Times New Roman" w:cs="Times New Roman"/>
          <w:color w:val="0B0B0C"/>
        </w:rPr>
        <w:t>), le amministrazioni predispongono e adottano annualmente il “</w:t>
      </w:r>
      <w:r w:rsidRPr="00261367">
        <w:rPr>
          <w:rFonts w:ascii="Times New Roman" w:hAnsi="Times New Roman" w:cs="Times New Roman"/>
          <w:i/>
          <w:color w:val="0B0B0C"/>
          <w:u w:val="single"/>
        </w:rPr>
        <w:t>Sistema di misura</w:t>
      </w:r>
      <w:r w:rsidRPr="00261367">
        <w:rPr>
          <w:rFonts w:ascii="Times New Roman" w:hAnsi="Times New Roman" w:cs="Times New Roman"/>
          <w:i/>
          <w:color w:val="000001"/>
          <w:u w:val="single"/>
        </w:rPr>
        <w:t>z</w:t>
      </w:r>
      <w:r w:rsidRPr="00261367">
        <w:rPr>
          <w:rFonts w:ascii="Times New Roman" w:hAnsi="Times New Roman" w:cs="Times New Roman"/>
          <w:i/>
          <w:color w:val="0B0B0C"/>
          <w:u w:val="single"/>
        </w:rPr>
        <w:t>ione e valuta</w:t>
      </w:r>
      <w:r w:rsidRPr="00261367">
        <w:rPr>
          <w:rFonts w:ascii="Times New Roman" w:hAnsi="Times New Roman" w:cs="Times New Roman"/>
          <w:i/>
          <w:color w:val="262424"/>
          <w:u w:val="single"/>
        </w:rPr>
        <w:t>z</w:t>
      </w:r>
      <w:r w:rsidRPr="00261367">
        <w:rPr>
          <w:rFonts w:ascii="Times New Roman" w:hAnsi="Times New Roman" w:cs="Times New Roman"/>
          <w:i/>
          <w:color w:val="0B0B0C"/>
          <w:u w:val="single"/>
        </w:rPr>
        <w:t>ione de</w:t>
      </w:r>
      <w:r w:rsidRPr="00261367">
        <w:rPr>
          <w:rFonts w:ascii="Times New Roman" w:hAnsi="Times New Roman" w:cs="Times New Roman"/>
          <w:i/>
          <w:color w:val="000001"/>
          <w:u w:val="single"/>
        </w:rPr>
        <w:t>l</w:t>
      </w:r>
      <w:r w:rsidRPr="00261367">
        <w:rPr>
          <w:rFonts w:ascii="Times New Roman" w:hAnsi="Times New Roman" w:cs="Times New Roman"/>
          <w:i/>
          <w:color w:val="0B0B0C"/>
          <w:u w:val="single"/>
        </w:rPr>
        <w:t>la performance</w:t>
      </w:r>
      <w:r w:rsidRPr="00261367">
        <w:rPr>
          <w:rFonts w:ascii="Times New Roman" w:hAnsi="Times New Roman" w:cs="Times New Roman"/>
          <w:color w:val="262424"/>
        </w:rPr>
        <w:t>”, di seguito definito “</w:t>
      </w:r>
      <w:proofErr w:type="spellStart"/>
      <w:r w:rsidRPr="00261367">
        <w:rPr>
          <w:rFonts w:ascii="Times New Roman" w:hAnsi="Times New Roman" w:cs="Times New Roman"/>
          <w:color w:val="262424"/>
        </w:rPr>
        <w:t>SMiVaP</w:t>
      </w:r>
      <w:proofErr w:type="spellEnd"/>
      <w:r w:rsidRPr="00261367">
        <w:rPr>
          <w:rFonts w:ascii="Times New Roman" w:hAnsi="Times New Roman" w:cs="Times New Roman"/>
          <w:color w:val="262424"/>
        </w:rPr>
        <w:t xml:space="preserve">”, previo parere vincolante del </w:t>
      </w:r>
      <w:r w:rsidRPr="00261367">
        <w:rPr>
          <w:rFonts w:ascii="Times New Roman" w:hAnsi="Times New Roman" w:cs="Times New Roman"/>
          <w:color w:val="0B0B0C"/>
        </w:rPr>
        <w:t>Nucleo di valutazione della performance, successivamente definito Nucleo.</w:t>
      </w:r>
    </w:p>
    <w:p w14:paraId="6DEF88C6" w14:textId="77777777" w:rsidR="00122093" w:rsidRPr="00261367" w:rsidRDefault="00122093" w:rsidP="0015314A">
      <w:pPr>
        <w:pStyle w:val="Stile"/>
        <w:ind w:firstLine="708"/>
        <w:jc w:val="both"/>
        <w:rPr>
          <w:rFonts w:ascii="Times New Roman" w:hAnsi="Times New Roman" w:cs="Times New Roman"/>
          <w:color w:val="262424"/>
        </w:rPr>
      </w:pPr>
      <w:r w:rsidRPr="00261367">
        <w:rPr>
          <w:rFonts w:ascii="Times New Roman" w:hAnsi="Times New Roman" w:cs="Times New Roman"/>
          <w:color w:val="0B0B0C"/>
        </w:rPr>
        <w:t xml:space="preserve">Il </w:t>
      </w:r>
      <w:r w:rsidRPr="00261367">
        <w:rPr>
          <w:rFonts w:ascii="Times New Roman" w:hAnsi="Times New Roman" w:cs="Times New Roman"/>
          <w:color w:val="262424"/>
        </w:rPr>
        <w:t>“</w:t>
      </w:r>
      <w:proofErr w:type="spellStart"/>
      <w:r w:rsidRPr="00261367">
        <w:rPr>
          <w:rFonts w:ascii="Times New Roman" w:hAnsi="Times New Roman" w:cs="Times New Roman"/>
          <w:color w:val="262424"/>
        </w:rPr>
        <w:t>SMiVaP</w:t>
      </w:r>
      <w:proofErr w:type="spellEnd"/>
      <w:r w:rsidRPr="00261367">
        <w:rPr>
          <w:rFonts w:ascii="Times New Roman" w:hAnsi="Times New Roman" w:cs="Times New Roman"/>
          <w:color w:val="262424"/>
        </w:rPr>
        <w:t>” deve essere aggiornato annualmente, previo parere pre</w:t>
      </w:r>
      <w:r w:rsidR="0000202D">
        <w:rPr>
          <w:rFonts w:ascii="Times New Roman" w:hAnsi="Times New Roman" w:cs="Times New Roman"/>
          <w:color w:val="262424"/>
        </w:rPr>
        <w:t xml:space="preserve">ventivo e vincolante del Nucleo DI Valutazione. </w:t>
      </w:r>
      <w:r w:rsidRPr="00261367">
        <w:rPr>
          <w:rFonts w:ascii="Times New Roman" w:hAnsi="Times New Roman" w:cs="Times New Roman"/>
          <w:color w:val="262424"/>
        </w:rPr>
        <w:t xml:space="preserve"> L’aggiornamento può non essere effettuato a condizione che l’Ente attesti che il “</w:t>
      </w:r>
      <w:proofErr w:type="spellStart"/>
      <w:r w:rsidRPr="00261367">
        <w:rPr>
          <w:rFonts w:ascii="Times New Roman" w:hAnsi="Times New Roman" w:cs="Times New Roman"/>
          <w:color w:val="262424"/>
        </w:rPr>
        <w:t>SMiVaP</w:t>
      </w:r>
      <w:proofErr w:type="spellEnd"/>
      <w:r w:rsidRPr="00261367">
        <w:rPr>
          <w:rFonts w:ascii="Times New Roman" w:hAnsi="Times New Roman" w:cs="Times New Roman"/>
          <w:color w:val="262424"/>
        </w:rPr>
        <w:t>” non richiede alcuna modifica.</w:t>
      </w:r>
    </w:p>
    <w:p w14:paraId="195F158F" w14:textId="77777777" w:rsidR="00122093" w:rsidRPr="000F5E2F" w:rsidRDefault="00122093" w:rsidP="0015314A">
      <w:pPr>
        <w:pStyle w:val="Stile"/>
        <w:tabs>
          <w:tab w:val="left" w:pos="1134"/>
        </w:tabs>
        <w:ind w:firstLine="708"/>
        <w:jc w:val="both"/>
        <w:rPr>
          <w:rFonts w:ascii="Times New Roman" w:hAnsi="Times New Roman" w:cs="Times New Roman"/>
          <w:b/>
          <w:color w:val="0B0B0C"/>
        </w:rPr>
      </w:pPr>
      <w:r w:rsidRPr="00261367">
        <w:rPr>
          <w:rFonts w:ascii="Times New Roman" w:hAnsi="Times New Roman" w:cs="Times New Roman"/>
          <w:color w:val="0B0B0C"/>
        </w:rPr>
        <w:t>I risultati dell’attività di misurazione e valutazione delle performance dovranno essere resi pubblici sul sito web dell’Ente nel link “Amministrazione Trasparente” sottosezione “Performance” per garantire la massima trasparenza sugli esiti dell’attività di misurazione e valutazione svolta dall’organo competente</w:t>
      </w:r>
      <w:r w:rsidRPr="000F5E2F">
        <w:rPr>
          <w:rFonts w:ascii="Times New Roman" w:hAnsi="Times New Roman" w:cs="Times New Roman"/>
          <w:b/>
          <w:color w:val="0B0B0C"/>
        </w:rPr>
        <w:t>.</w:t>
      </w:r>
    </w:p>
    <w:p w14:paraId="6FCACBB7" w14:textId="77777777" w:rsidR="00122093" w:rsidRDefault="00122093" w:rsidP="0015314A">
      <w:pPr>
        <w:pStyle w:val="Stile"/>
        <w:tabs>
          <w:tab w:val="left" w:pos="1134"/>
        </w:tabs>
        <w:ind w:firstLine="708"/>
        <w:jc w:val="both"/>
        <w:rPr>
          <w:rFonts w:ascii="Times New Roman" w:hAnsi="Times New Roman" w:cs="Times New Roman"/>
          <w:color w:val="0B0B0C"/>
        </w:rPr>
      </w:pPr>
    </w:p>
    <w:p w14:paraId="51F6113B" w14:textId="77777777" w:rsidR="00BC2775" w:rsidRDefault="00261367" w:rsidP="0015314A">
      <w:pPr>
        <w:pStyle w:val="Stile"/>
        <w:jc w:val="center"/>
        <w:rPr>
          <w:b/>
        </w:rPr>
      </w:pPr>
      <w:r>
        <w:rPr>
          <w:b/>
        </w:rPr>
        <w:t>TITOLO PRIMO</w:t>
      </w:r>
      <w:r>
        <w:rPr>
          <w:b/>
        </w:rPr>
        <w:br/>
        <w:t>DISPOSIZIONI GENERALI</w:t>
      </w:r>
    </w:p>
    <w:p w14:paraId="67FFF80C" w14:textId="77777777" w:rsidR="00261367" w:rsidRDefault="00261367" w:rsidP="0015314A">
      <w:pPr>
        <w:pStyle w:val="Stile"/>
        <w:jc w:val="center"/>
        <w:rPr>
          <w:b/>
        </w:rPr>
      </w:pPr>
    </w:p>
    <w:p w14:paraId="61DBC89D" w14:textId="77777777" w:rsidR="000F5E2F" w:rsidRDefault="009824B4" w:rsidP="0015314A">
      <w:pPr>
        <w:pStyle w:val="Stile"/>
        <w:jc w:val="both"/>
        <w:rPr>
          <w:color w:val="0B0B0C"/>
        </w:rPr>
      </w:pPr>
      <w:r w:rsidRPr="00D84C23">
        <w:rPr>
          <w:b/>
        </w:rPr>
        <w:t xml:space="preserve">Art. 1- Finalità </w:t>
      </w:r>
      <w:r w:rsidR="00122093">
        <w:rPr>
          <w:b/>
        </w:rPr>
        <w:t>del sistema di valutazione.</w:t>
      </w:r>
      <w:r w:rsidR="000F5E2F" w:rsidRPr="000F5E2F">
        <w:rPr>
          <w:color w:val="0B0B0C"/>
        </w:rPr>
        <w:t xml:space="preserve"> </w:t>
      </w:r>
    </w:p>
    <w:p w14:paraId="47AC0A39" w14:textId="77777777" w:rsidR="009824B4" w:rsidRPr="00D84C23" w:rsidRDefault="009824B4" w:rsidP="0015314A">
      <w:pPr>
        <w:jc w:val="both"/>
      </w:pPr>
    </w:p>
    <w:p w14:paraId="2E1108B8" w14:textId="77777777" w:rsidR="00D84C23" w:rsidRDefault="009824B4" w:rsidP="0015314A">
      <w:pPr>
        <w:jc w:val="both"/>
      </w:pPr>
      <w:r w:rsidRPr="00D84C23">
        <w:t xml:space="preserve">1. Il sistema di misurazione e valutazione della performance persegue </w:t>
      </w:r>
      <w:r w:rsidR="00D84C23">
        <w:t>le finalità di:</w:t>
      </w:r>
    </w:p>
    <w:p w14:paraId="5E8856C7" w14:textId="77777777" w:rsidR="00D84C23" w:rsidRDefault="00D84C23" w:rsidP="0015314A">
      <w:pPr>
        <w:numPr>
          <w:ilvl w:val="0"/>
          <w:numId w:val="4"/>
        </w:numPr>
        <w:tabs>
          <w:tab w:val="clear" w:pos="720"/>
        </w:tabs>
        <w:ind w:left="0" w:firstLine="0"/>
        <w:jc w:val="both"/>
      </w:pPr>
      <w:proofErr w:type="gramStart"/>
      <w:r>
        <w:t>rafforzare</w:t>
      </w:r>
      <w:proofErr w:type="gramEnd"/>
      <w:r>
        <w:t xml:space="preserve"> il rapporto tra organo di governo e responsabili di struttura tramite la ricerca di sempre maggiore trasparenza degli obiettivi, sulle modalità e sulle risorse individuate per la loro attuazione e sui risultati attesi. A questa trasparenza contribuisce da una parte la chiarezza dell’indirizzo politico, dall’altra la capacità dei responsabili della gestione di valutare correttamente le risorse necessarie per perseguire gli obiettivi assegnati;</w:t>
      </w:r>
    </w:p>
    <w:p w14:paraId="2F760BA0" w14:textId="77777777" w:rsidR="00D84C23" w:rsidRDefault="00D84C23" w:rsidP="0015314A">
      <w:pPr>
        <w:numPr>
          <w:ilvl w:val="0"/>
          <w:numId w:val="5"/>
        </w:numPr>
        <w:tabs>
          <w:tab w:val="clear" w:pos="720"/>
        </w:tabs>
        <w:ind w:left="0" w:firstLine="0"/>
        <w:jc w:val="both"/>
      </w:pPr>
      <w:proofErr w:type="gramStart"/>
      <w:r>
        <w:t>valorizzare</w:t>
      </w:r>
      <w:proofErr w:type="gramEnd"/>
      <w:r>
        <w:t xml:space="preserve"> le capacità dirigenziali dei responsabili di struttura adottando, come criteri di valutazione, la capacità di raggiungere sia gli obiettivi prioritari sia quelli </w:t>
      </w:r>
      <w:r w:rsidR="007C2731">
        <w:t>relativi all’attività ordinaria,</w:t>
      </w:r>
      <w:r>
        <w:t xml:space="preserve"> nonché la valutazione del possesso delle qualità/abilità proprie di chi, per ruolo, è chiamato al più efficiente ed efficace utilizzo delle risorse finanziarie, umane e strumentali, che gli vengono affidate;</w:t>
      </w:r>
    </w:p>
    <w:p w14:paraId="5EA8D237" w14:textId="77777777" w:rsidR="00D84C23" w:rsidRDefault="00D84C23" w:rsidP="0015314A">
      <w:pPr>
        <w:numPr>
          <w:ilvl w:val="0"/>
          <w:numId w:val="6"/>
        </w:numPr>
        <w:tabs>
          <w:tab w:val="clear" w:pos="720"/>
        </w:tabs>
        <w:ind w:left="0" w:firstLine="0"/>
        <w:jc w:val="both"/>
      </w:pPr>
      <w:proofErr w:type="gramStart"/>
      <w:r>
        <w:t>contribuire</w:t>
      </w:r>
      <w:proofErr w:type="gramEnd"/>
      <w:r>
        <w:t xml:space="preserve"> a monitorare</w:t>
      </w:r>
      <w:r w:rsidR="007C2731">
        <w:t>,</w:t>
      </w:r>
      <w:r>
        <w:t xml:space="preserve"> con la massima chiarezza e precisione possibile</w:t>
      </w:r>
      <w:r w:rsidR="007C2731">
        <w:t>,</w:t>
      </w:r>
      <w:r>
        <w:t xml:space="preserve"> l’andamento degli obiettivi che caratterizzano l’azione amministrativa del mandato, sia in termini di innovazione</w:t>
      </w:r>
      <w:r w:rsidR="007C2731">
        <w:t>,</w:t>
      </w:r>
      <w:r>
        <w:t xml:space="preserve"> sia in termini di più efficienza ed efficace gestione dell’attività ordinaria;</w:t>
      </w:r>
    </w:p>
    <w:p w14:paraId="0D9560B3" w14:textId="77777777" w:rsidR="00D84C23" w:rsidRDefault="00D84C23" w:rsidP="0015314A">
      <w:pPr>
        <w:numPr>
          <w:ilvl w:val="0"/>
          <w:numId w:val="6"/>
        </w:numPr>
        <w:tabs>
          <w:tab w:val="clear" w:pos="720"/>
        </w:tabs>
        <w:ind w:left="0" w:firstLine="0"/>
        <w:jc w:val="both"/>
      </w:pPr>
      <w:proofErr w:type="gramStart"/>
      <w:r>
        <w:lastRenderedPageBreak/>
        <w:t>connettere</w:t>
      </w:r>
      <w:proofErr w:type="gramEnd"/>
      <w:r>
        <w:t xml:space="preserve"> la metodologia di valutazione dei titolari di P.O. con il sistema di valutazione della complessiva azione amministrativa degli Enti, facendo discendere dal grado di raggiungimento degli obiettivi programmati ed elencati </w:t>
      </w:r>
      <w:r w:rsidRPr="00D2524C">
        <w:t xml:space="preserve">nel </w:t>
      </w:r>
      <w:r w:rsidR="0060045E">
        <w:t xml:space="preserve">Piano i compensi correlati </w:t>
      </w:r>
      <w:r w:rsidR="00EC5855">
        <w:t>alla p</w:t>
      </w:r>
      <w:r w:rsidR="0060045E">
        <w:t>erformance</w:t>
      </w:r>
      <w:r w:rsidR="007C2731">
        <w:t>;</w:t>
      </w:r>
    </w:p>
    <w:p w14:paraId="36AB68E7" w14:textId="77777777" w:rsidR="009824B4" w:rsidRDefault="007C2731" w:rsidP="0015314A">
      <w:pPr>
        <w:numPr>
          <w:ilvl w:val="0"/>
          <w:numId w:val="6"/>
        </w:numPr>
        <w:tabs>
          <w:tab w:val="clear" w:pos="720"/>
        </w:tabs>
        <w:ind w:left="0" w:firstLine="0"/>
        <w:jc w:val="both"/>
      </w:pPr>
      <w:proofErr w:type="gramStart"/>
      <w:r>
        <w:t>favorire</w:t>
      </w:r>
      <w:proofErr w:type="gramEnd"/>
      <w:r>
        <w:t xml:space="preserve"> i</w:t>
      </w:r>
      <w:r w:rsidR="009824B4" w:rsidRPr="00D84C23">
        <w:t>l superamento della cultura dell’adempimento per l’affermazione della cultura del risultato e della responsabilità a qualunque livello della struttura, anche attraverso il metodo della condivisione e della collaborazione.</w:t>
      </w:r>
    </w:p>
    <w:p w14:paraId="68E43065" w14:textId="77777777" w:rsidR="000F5E2F" w:rsidRPr="005B3E16" w:rsidRDefault="000F5E2F" w:rsidP="0015314A">
      <w:pPr>
        <w:numPr>
          <w:ilvl w:val="0"/>
          <w:numId w:val="6"/>
        </w:numPr>
        <w:tabs>
          <w:tab w:val="clear" w:pos="720"/>
        </w:tabs>
        <w:ind w:left="0" w:firstLine="0"/>
        <w:jc w:val="both"/>
      </w:pPr>
      <w:r w:rsidRPr="005B3E16">
        <w:t>Consentire ai cittadini di partecipare al processo valutativo</w:t>
      </w:r>
    </w:p>
    <w:p w14:paraId="152181AA" w14:textId="77777777" w:rsidR="00C421C8" w:rsidRPr="00A85567" w:rsidRDefault="00C421C8" w:rsidP="0015314A">
      <w:pPr>
        <w:jc w:val="both"/>
      </w:pPr>
      <w:r w:rsidRPr="00A85567">
        <w:t>2. Il rispetto dei principi generali in materia di misurazione e valutazione della performance è condizione necessaria per l’erogazione di premi e compe</w:t>
      </w:r>
      <w:r w:rsidR="00EC5855">
        <w:t>nsi</w:t>
      </w:r>
      <w:r w:rsidRPr="00A85567">
        <w:t xml:space="preserve"> del trattamento retributivo legati alla performance e rileva ai fini del riconoscimento delle progressioni economiche, dell’attribuzione degli incarichi di responsabilità al personale, nonché del conferimento degli incarichi di posizione organizzativa</w:t>
      </w:r>
    </w:p>
    <w:p w14:paraId="41780A9C" w14:textId="77777777" w:rsidR="00C421C8" w:rsidRPr="00A85567" w:rsidRDefault="00C421C8" w:rsidP="0015314A">
      <w:pPr>
        <w:jc w:val="both"/>
      </w:pPr>
      <w:r w:rsidRPr="00A85567">
        <w:t>3. La valutazione negativa, come disciplinata nell’ambito del sistema di misurazione e valutazione della performance, rileva ai fini dell’acce</w:t>
      </w:r>
      <w:r w:rsidR="002A52D2">
        <w:t>rtamento della responsabilità “</w:t>
      </w:r>
      <w:r w:rsidRPr="00A85567">
        <w:t>dirigenziale” e disciplinare</w:t>
      </w:r>
      <w:r w:rsidR="0015314A">
        <w:t xml:space="preserve">        </w:t>
      </w:r>
      <w:proofErr w:type="gramStart"/>
      <w:r w:rsidR="0015314A">
        <w:t xml:space="preserve">   (</w:t>
      </w:r>
      <w:proofErr w:type="gramEnd"/>
      <w:r w:rsidRPr="00A85567">
        <w:t>art.</w:t>
      </w:r>
      <w:r w:rsidR="00EC5855">
        <w:t>3 comma 5bis del D.lgs.n.150/2009</w:t>
      </w:r>
      <w:r w:rsidR="005B3E16">
        <w:t xml:space="preserve"> e art.55 quater co</w:t>
      </w:r>
      <w:r w:rsidR="00593764">
        <w:t>mma 1, lettera f-</w:t>
      </w:r>
      <w:proofErr w:type="spellStart"/>
      <w:r w:rsidR="00593764">
        <w:t>quinquies</w:t>
      </w:r>
      <w:proofErr w:type="spellEnd"/>
      <w:r w:rsidR="00593764">
        <w:t xml:space="preserve"> del D.Lgs.n.165/2001</w:t>
      </w:r>
      <w:r w:rsidR="005B3E16">
        <w:t xml:space="preserve"> e </w:t>
      </w:r>
      <w:proofErr w:type="spellStart"/>
      <w:r w:rsidR="005B3E16">
        <w:t>s.m.i.</w:t>
      </w:r>
      <w:proofErr w:type="spellEnd"/>
      <w:r w:rsidR="00EC5855">
        <w:t>)</w:t>
      </w:r>
      <w:r w:rsidRPr="00A85567">
        <w:t xml:space="preserve"> </w:t>
      </w:r>
    </w:p>
    <w:p w14:paraId="353BD0D3" w14:textId="77777777" w:rsidR="009824B4" w:rsidRPr="00D84C23" w:rsidRDefault="009824B4" w:rsidP="0015314A">
      <w:pPr>
        <w:jc w:val="both"/>
      </w:pPr>
    </w:p>
    <w:p w14:paraId="52C6F370" w14:textId="77777777" w:rsidR="009824B4" w:rsidRPr="00D84C23" w:rsidRDefault="009824B4" w:rsidP="0015314A">
      <w:pPr>
        <w:jc w:val="both"/>
        <w:rPr>
          <w:b/>
        </w:rPr>
      </w:pPr>
      <w:r w:rsidRPr="00D84C23">
        <w:rPr>
          <w:b/>
        </w:rPr>
        <w:t>Art. 2 – Oggetto della valutazione</w:t>
      </w:r>
    </w:p>
    <w:p w14:paraId="3575DFC9" w14:textId="77777777" w:rsidR="009824B4" w:rsidRPr="00D84C23" w:rsidRDefault="009824B4" w:rsidP="0015314A">
      <w:pPr>
        <w:jc w:val="both"/>
      </w:pPr>
    </w:p>
    <w:p w14:paraId="06170288" w14:textId="77777777" w:rsidR="009824B4" w:rsidRPr="00C421C8" w:rsidRDefault="009824B4" w:rsidP="0015314A">
      <w:pPr>
        <w:jc w:val="both"/>
        <w:rPr>
          <w:b/>
        </w:rPr>
      </w:pPr>
      <w:r w:rsidRPr="00D84C23">
        <w:t xml:space="preserve">1. La metodologia del sistema di misurazione e valutazione delle performance si riferisce sia all’ente nel suo complesso, sia </w:t>
      </w:r>
      <w:r w:rsidR="00BC4D71">
        <w:t xml:space="preserve">alla performance </w:t>
      </w:r>
      <w:r w:rsidR="002A52D2">
        <w:t>di struttura (</w:t>
      </w:r>
      <w:r w:rsidR="00EC5855">
        <w:t>Area/Settore)</w:t>
      </w:r>
      <w:r w:rsidR="00BC4D71">
        <w:t>, sia alla performance individuale</w:t>
      </w:r>
      <w:r w:rsidR="00EC5855">
        <w:t>, sia alle competenze professionali e manageriali ed ai comportamenti organizzativi.</w:t>
      </w:r>
    </w:p>
    <w:p w14:paraId="3BC8CD16" w14:textId="77777777" w:rsidR="009824B4" w:rsidRPr="00D84C23" w:rsidRDefault="009824B4" w:rsidP="0015314A">
      <w:pPr>
        <w:jc w:val="both"/>
      </w:pPr>
      <w:r w:rsidRPr="00D84C23">
        <w:t>2. Più specificamente la metodologia di cui al comma 1:</w:t>
      </w:r>
    </w:p>
    <w:p w14:paraId="217088E1" w14:textId="77777777" w:rsidR="004E4539" w:rsidRPr="00D84C23" w:rsidRDefault="009824B4" w:rsidP="0015314A">
      <w:pPr>
        <w:jc w:val="both"/>
      </w:pPr>
      <w:r w:rsidRPr="00D84C23">
        <w:t xml:space="preserve">a) misura e valuta i risultati conseguiti in relazione agli obiettivi </w:t>
      </w:r>
      <w:r w:rsidR="004E4539" w:rsidRPr="00D84C23">
        <w:t>elencati nel PEG e/o nel Piano degli obiettivi;</w:t>
      </w:r>
    </w:p>
    <w:p w14:paraId="753FE8F1" w14:textId="77777777" w:rsidR="009824B4" w:rsidRPr="00D84C23" w:rsidRDefault="004E4539" w:rsidP="0015314A">
      <w:pPr>
        <w:jc w:val="both"/>
      </w:pPr>
      <w:r w:rsidRPr="00D84C23">
        <w:t xml:space="preserve">b) </w:t>
      </w:r>
      <w:r w:rsidR="00213B47" w:rsidRPr="00D84C23">
        <w:t xml:space="preserve">valuta le competenze espresse intese come insieme di conoscenze, capacità </w:t>
      </w:r>
      <w:r w:rsidR="00D84C23">
        <w:t xml:space="preserve">e atteggiamenti </w:t>
      </w:r>
      <w:r w:rsidR="00213B47" w:rsidRPr="00D84C23">
        <w:t>in relazione a quelle richieste al valutato;</w:t>
      </w:r>
    </w:p>
    <w:p w14:paraId="2FD85126" w14:textId="77777777" w:rsidR="00213B47" w:rsidRDefault="00213B47" w:rsidP="0015314A">
      <w:pPr>
        <w:jc w:val="both"/>
      </w:pPr>
      <w:r w:rsidRPr="00D84C23">
        <w:t>c) valuta</w:t>
      </w:r>
      <w:r w:rsidR="00D84C23">
        <w:t>, per i responsabili di posizione organizzativa,</w:t>
      </w:r>
      <w:r w:rsidRPr="00D84C23">
        <w:t xml:space="preserve"> specifici comportamenti organizzativi posti in essere nel quadro dell’impiego delle risorse umane messe a disposizione, tenendo conto, tra l’altro, di quanto sia stato rileva</w:t>
      </w:r>
      <w:r w:rsidR="006230F4" w:rsidRPr="00D84C23">
        <w:t>to</w:t>
      </w:r>
      <w:r w:rsidRPr="00D84C23">
        <w:t>, in merito, da parte dell’utenza interna (organi del comune: Sindaco</w:t>
      </w:r>
      <w:r w:rsidR="00E14C91">
        <w:t xml:space="preserve"> e Giunta</w:t>
      </w:r>
      <w:r w:rsidRPr="00D84C23">
        <w:t>)</w:t>
      </w:r>
      <w:r w:rsidR="00671562">
        <w:t xml:space="preserve"> ed esterna.</w:t>
      </w:r>
    </w:p>
    <w:p w14:paraId="18ADF25A" w14:textId="77777777" w:rsidR="00E14C91" w:rsidRPr="00D84C23" w:rsidRDefault="00E14C91" w:rsidP="0015314A">
      <w:pPr>
        <w:jc w:val="both"/>
      </w:pPr>
      <w:r>
        <w:t>3. Per ciò che attiene all’utenza esterna</w:t>
      </w:r>
      <w:r w:rsidR="007C2731">
        <w:t>,</w:t>
      </w:r>
      <w:r>
        <w:t xml:space="preserve"> per l’acquisizione delle relative valutazioni, si proceder</w:t>
      </w:r>
      <w:r w:rsidR="000D2F51">
        <w:t>à</w:t>
      </w:r>
      <w:r>
        <w:t xml:space="preserve"> sulla base di schede all’uopo predispost</w:t>
      </w:r>
      <w:r w:rsidR="000D2F51">
        <w:t>e,</w:t>
      </w:r>
      <w:r w:rsidR="007C2731">
        <w:t xml:space="preserve"> assunte a riferimento in vi</w:t>
      </w:r>
      <w:r>
        <w:t>a orientativa.</w:t>
      </w:r>
    </w:p>
    <w:p w14:paraId="64372E7A" w14:textId="77777777" w:rsidR="00213B47" w:rsidRPr="00D84C23" w:rsidRDefault="00213B47" w:rsidP="0015314A">
      <w:pPr>
        <w:jc w:val="both"/>
      </w:pPr>
    </w:p>
    <w:p w14:paraId="33FED89C" w14:textId="77777777" w:rsidR="00213B47" w:rsidRPr="00D84C23" w:rsidRDefault="00213B47" w:rsidP="0015314A">
      <w:pPr>
        <w:jc w:val="both"/>
        <w:rPr>
          <w:b/>
        </w:rPr>
      </w:pPr>
      <w:r w:rsidRPr="00D84C23">
        <w:rPr>
          <w:b/>
        </w:rPr>
        <w:t xml:space="preserve">Art. 3 – Obiettivi </w:t>
      </w:r>
    </w:p>
    <w:p w14:paraId="52C8ADCA" w14:textId="77777777" w:rsidR="00213B47" w:rsidRPr="00D84C23" w:rsidRDefault="00213B47" w:rsidP="0015314A">
      <w:pPr>
        <w:jc w:val="both"/>
        <w:rPr>
          <w:b/>
        </w:rPr>
      </w:pPr>
    </w:p>
    <w:p w14:paraId="77C00568" w14:textId="62FC63D0" w:rsidR="00213B47" w:rsidRPr="00D84C23" w:rsidRDefault="00D925F7" w:rsidP="0015314A">
      <w:pPr>
        <w:jc w:val="both"/>
      </w:pPr>
      <w:r w:rsidRPr="00D84C23">
        <w:t xml:space="preserve">1. </w:t>
      </w:r>
      <w:r w:rsidR="00213B47" w:rsidRPr="00D84C23">
        <w:t xml:space="preserve">Gli obiettivi sono le attività, le azioni, gli interventi individuati come funzionali e diretti alla realizzazione di risultati definiti a livello </w:t>
      </w:r>
      <w:r w:rsidR="006230F4" w:rsidRPr="00D84C23">
        <w:t>p</w:t>
      </w:r>
      <w:r w:rsidR="00213B47" w:rsidRPr="00D84C23">
        <w:t>revisionale, collegati a s</w:t>
      </w:r>
      <w:r w:rsidR="00D84C23">
        <w:t>pecifiche finalità di Giunta e orientati</w:t>
      </w:r>
      <w:r w:rsidR="00213B47" w:rsidRPr="00D84C23">
        <w:t xml:space="preserve"> alla realizzazione dei programmi evidenziati </w:t>
      </w:r>
      <w:r w:rsidR="00A85567" w:rsidRPr="00735855">
        <w:rPr>
          <w:b/>
        </w:rPr>
        <w:t>nel</w:t>
      </w:r>
      <w:r w:rsidR="008C5533" w:rsidRPr="00735855">
        <w:rPr>
          <w:b/>
        </w:rPr>
        <w:t xml:space="preserve">la relazione programmatica di mandato e nel </w:t>
      </w:r>
      <w:r w:rsidR="00A85567" w:rsidRPr="00735855">
        <w:rPr>
          <w:b/>
        </w:rPr>
        <w:t xml:space="preserve">DUP </w:t>
      </w:r>
      <w:r w:rsidR="00593764">
        <w:rPr>
          <w:b/>
        </w:rPr>
        <w:t>(</w:t>
      </w:r>
      <w:r w:rsidR="008C5533" w:rsidRPr="00735855">
        <w:rPr>
          <w:b/>
        </w:rPr>
        <w:t>pianificazione strategica)</w:t>
      </w:r>
      <w:r w:rsidR="00735855" w:rsidRPr="00735855">
        <w:rPr>
          <w:b/>
        </w:rPr>
        <w:t xml:space="preserve">, nel PEG/PDO/ PIANO DELLA PERFORMANCE </w:t>
      </w:r>
      <w:r w:rsidR="0000202D">
        <w:rPr>
          <w:b/>
        </w:rPr>
        <w:t xml:space="preserve">                  </w:t>
      </w:r>
      <w:proofErr w:type="gramStart"/>
      <w:r w:rsidR="0000202D">
        <w:rPr>
          <w:b/>
        </w:rPr>
        <w:t xml:space="preserve">   (</w:t>
      </w:r>
      <w:proofErr w:type="gramEnd"/>
      <w:r w:rsidR="00735855" w:rsidRPr="00735855">
        <w:rPr>
          <w:b/>
        </w:rPr>
        <w:t>programmazione operativa)</w:t>
      </w:r>
      <w:r w:rsidR="00213B47" w:rsidRPr="00735855">
        <w:rPr>
          <w:b/>
        </w:rPr>
        <w:t>.</w:t>
      </w:r>
      <w:r w:rsidR="00611B35" w:rsidRPr="00D84C23">
        <w:t xml:space="preserve"> Le attività devono necessariamente essere poste in termini di obiettivo e contenere una precisa ed esplicita indicazione circa il risultato da raggiungere. Per le attività innovative, ancora da definire in tutti gli </w:t>
      </w:r>
      <w:r w:rsidR="006230F4" w:rsidRPr="00D84C23">
        <w:t>a</w:t>
      </w:r>
      <w:r w:rsidR="00611B35" w:rsidRPr="00D84C23">
        <w:t>spetti, oggetto di sperimentazioni ed aggiustamenti, l’obiettivo è desumibile direttamente come ricerca di ottimizzazione gestionale</w:t>
      </w:r>
      <w:r w:rsidR="007C2731">
        <w:t>,</w:t>
      </w:r>
      <w:r w:rsidR="00611B35" w:rsidRPr="00D84C23">
        <w:t xml:space="preserve"> a cui far seguire il consolidamento dell’attività stessa negli a</w:t>
      </w:r>
      <w:r w:rsidR="007C2731">
        <w:t>nni</w:t>
      </w:r>
      <w:r w:rsidR="00611B35" w:rsidRPr="00D84C23">
        <w:t xml:space="preserve"> successivi.</w:t>
      </w:r>
    </w:p>
    <w:p w14:paraId="1C9C5D9F" w14:textId="77777777" w:rsidR="00D925F7" w:rsidRPr="00D84C23" w:rsidRDefault="00D925F7" w:rsidP="0015314A">
      <w:pPr>
        <w:jc w:val="both"/>
      </w:pPr>
      <w:r w:rsidRPr="00D84C23">
        <w:t>2. Gli obiettivi:</w:t>
      </w:r>
    </w:p>
    <w:p w14:paraId="35C05389" w14:textId="77777777" w:rsidR="008D66B8" w:rsidRDefault="00D925F7" w:rsidP="0015314A">
      <w:pPr>
        <w:numPr>
          <w:ilvl w:val="0"/>
          <w:numId w:val="1"/>
        </w:numPr>
        <w:tabs>
          <w:tab w:val="clear" w:pos="720"/>
        </w:tabs>
        <w:ind w:left="0" w:firstLine="0"/>
        <w:jc w:val="both"/>
      </w:pPr>
      <w:proofErr w:type="gramStart"/>
      <w:r w:rsidRPr="00D84C23">
        <w:t>sono</w:t>
      </w:r>
      <w:proofErr w:type="gramEnd"/>
      <w:r w:rsidRPr="00D84C23">
        <w:t xml:space="preserve"> definiti dagli organi di ind</w:t>
      </w:r>
      <w:r w:rsidR="00217053">
        <w:t>irizzo politico-amministrativo,</w:t>
      </w:r>
    </w:p>
    <w:p w14:paraId="2E518025" w14:textId="77777777" w:rsidR="00D925F7" w:rsidRPr="00D84C23" w:rsidRDefault="008D66B8" w:rsidP="0015314A">
      <w:pPr>
        <w:numPr>
          <w:ilvl w:val="0"/>
          <w:numId w:val="1"/>
        </w:numPr>
        <w:tabs>
          <w:tab w:val="clear" w:pos="720"/>
        </w:tabs>
        <w:ind w:left="0" w:firstLine="0"/>
        <w:jc w:val="both"/>
      </w:pPr>
      <w:r w:rsidRPr="00D84C23">
        <w:t xml:space="preserve"> </w:t>
      </w:r>
      <w:proofErr w:type="gramStart"/>
      <w:r w:rsidR="00D925F7" w:rsidRPr="00D84C23">
        <w:t>h</w:t>
      </w:r>
      <w:r w:rsidR="00D2524C">
        <w:t>anno</w:t>
      </w:r>
      <w:proofErr w:type="gramEnd"/>
      <w:r w:rsidR="00D2524C">
        <w:t xml:space="preserve">, di norma, </w:t>
      </w:r>
      <w:r w:rsidR="00D925F7" w:rsidRPr="00D84C23">
        <w:t>valenza annuale e, qualora si riferiscano ad azioni che si protraggono per periodi più lunghi, devono essere riproposti nei vari anni e misurati correttamente nel loro stato di avanzamento;</w:t>
      </w:r>
    </w:p>
    <w:p w14:paraId="07ADC8F6" w14:textId="77777777" w:rsidR="00D925F7" w:rsidRPr="00D84C23" w:rsidRDefault="00D925F7" w:rsidP="0015314A">
      <w:pPr>
        <w:numPr>
          <w:ilvl w:val="0"/>
          <w:numId w:val="1"/>
        </w:numPr>
        <w:tabs>
          <w:tab w:val="clear" w:pos="720"/>
        </w:tabs>
        <w:ind w:left="0" w:firstLine="0"/>
        <w:jc w:val="both"/>
      </w:pPr>
      <w:proofErr w:type="gramStart"/>
      <w:r w:rsidRPr="00D84C23">
        <w:t>devono</w:t>
      </w:r>
      <w:proofErr w:type="gramEnd"/>
      <w:r w:rsidRPr="00D84C23">
        <w:t xml:space="preserve"> essere coerenti con quelli di bilancio</w:t>
      </w:r>
      <w:r w:rsidR="00D2524C">
        <w:t xml:space="preserve"> e</w:t>
      </w:r>
      <w:r w:rsidRPr="00D84C23">
        <w:t xml:space="preserve"> indicati nei documenti programmatici;</w:t>
      </w:r>
    </w:p>
    <w:p w14:paraId="31033DB7" w14:textId="77777777" w:rsidR="006230F4" w:rsidRPr="00D84C23" w:rsidRDefault="006230F4" w:rsidP="0015314A">
      <w:pPr>
        <w:numPr>
          <w:ilvl w:val="0"/>
          <w:numId w:val="1"/>
        </w:numPr>
        <w:tabs>
          <w:tab w:val="clear" w:pos="720"/>
        </w:tabs>
        <w:ind w:left="0" w:firstLine="0"/>
        <w:jc w:val="both"/>
      </w:pPr>
      <w:proofErr w:type="gramStart"/>
      <w:r w:rsidRPr="00D84C23">
        <w:t>manifestano</w:t>
      </w:r>
      <w:proofErr w:type="gramEnd"/>
      <w:r w:rsidRPr="00D84C23">
        <w:t xml:space="preserve"> il passaggio di consegne tra organi politici e </w:t>
      </w:r>
      <w:r w:rsidR="00823814">
        <w:t>soggetti gestionali</w:t>
      </w:r>
      <w:r w:rsidRPr="00D84C23">
        <w:t>;</w:t>
      </w:r>
    </w:p>
    <w:p w14:paraId="64635FBC" w14:textId="77777777" w:rsidR="00D925F7" w:rsidRPr="00D84C23" w:rsidRDefault="00D925F7" w:rsidP="0015314A">
      <w:pPr>
        <w:numPr>
          <w:ilvl w:val="0"/>
          <w:numId w:val="1"/>
        </w:numPr>
        <w:tabs>
          <w:tab w:val="clear" w:pos="720"/>
        </w:tabs>
        <w:ind w:left="0" w:firstLine="0"/>
        <w:jc w:val="both"/>
      </w:pPr>
      <w:proofErr w:type="gramStart"/>
      <w:r w:rsidRPr="00D84C23">
        <w:lastRenderedPageBreak/>
        <w:t>necessitano</w:t>
      </w:r>
      <w:proofErr w:type="gramEnd"/>
      <w:r w:rsidRPr="00D84C23">
        <w:t xml:space="preserve"> di un idoneo strumento di misurazione</w:t>
      </w:r>
      <w:r w:rsidR="00823814">
        <w:t>,</w:t>
      </w:r>
      <w:r w:rsidRPr="00D84C23">
        <w:t xml:space="preserve"> individuabile negli indicatori, che </w:t>
      </w:r>
      <w:r w:rsidR="00D37861" w:rsidRPr="00D84C23">
        <w:t>consist</w:t>
      </w:r>
      <w:r w:rsidR="00823814">
        <w:t>o</w:t>
      </w:r>
      <w:r w:rsidR="00D37861" w:rsidRPr="00D84C23">
        <w:t>no</w:t>
      </w:r>
      <w:r w:rsidRPr="00D84C23">
        <w:t xml:space="preserve"> in parametri gestionali definiti a preventivo e verificati a consuntivo: possono essere espressi in termini di tempo, di qua</w:t>
      </w:r>
      <w:r w:rsidR="00D2524C">
        <w:t>nti</w:t>
      </w:r>
      <w:r w:rsidRPr="00D84C23">
        <w:t>tà (volume d’attività, costo, ecc.) e</w:t>
      </w:r>
      <w:r w:rsidR="00823814">
        <w:t>/o</w:t>
      </w:r>
      <w:r w:rsidRPr="00D84C23">
        <w:t xml:space="preserve"> di qualità e devono evidenziare il livello di efficienza, di efficacia, di economicità, di produttività, di trasparenza e di integrità.</w:t>
      </w:r>
    </w:p>
    <w:p w14:paraId="535C895C" w14:textId="77777777" w:rsidR="00D925F7" w:rsidRPr="00D84C23" w:rsidRDefault="00D925F7" w:rsidP="0015314A">
      <w:pPr>
        <w:jc w:val="both"/>
      </w:pPr>
      <w:smartTag w:uri="urn:schemas-microsoft-com:office:smarttags" w:element="metricconverter">
        <w:smartTagPr>
          <w:attr w:name="ProductID" w:val="3. In"/>
        </w:smartTagPr>
        <w:r w:rsidRPr="00D84C23">
          <w:t>3. In</w:t>
        </w:r>
      </w:smartTag>
      <w:r w:rsidRPr="00D84C23">
        <w:t xml:space="preserve"> ogni caso gli obiettivi devono essere:</w:t>
      </w:r>
    </w:p>
    <w:p w14:paraId="200E7500" w14:textId="77777777" w:rsidR="00D925F7" w:rsidRPr="00D84C23" w:rsidRDefault="00D925F7" w:rsidP="0015314A">
      <w:pPr>
        <w:numPr>
          <w:ilvl w:val="0"/>
          <w:numId w:val="1"/>
        </w:numPr>
        <w:tabs>
          <w:tab w:val="clear" w:pos="720"/>
        </w:tabs>
        <w:ind w:left="0" w:firstLine="0"/>
        <w:jc w:val="both"/>
      </w:pPr>
      <w:r w:rsidRPr="00D84C23">
        <w:t>adeguati e pertinenti rispetto ai bisogni della collettività, alla missione istituzionale, alle priorità politiche ed alle strategie dell’Amministrazione;</w:t>
      </w:r>
    </w:p>
    <w:p w14:paraId="65AB4E06" w14:textId="77777777" w:rsidR="00D925F7" w:rsidRPr="00D84C23" w:rsidRDefault="00D925F7" w:rsidP="0015314A">
      <w:pPr>
        <w:numPr>
          <w:ilvl w:val="0"/>
          <w:numId w:val="1"/>
        </w:numPr>
        <w:tabs>
          <w:tab w:val="clear" w:pos="720"/>
        </w:tabs>
        <w:ind w:left="0" w:firstLine="0"/>
        <w:jc w:val="both"/>
      </w:pPr>
      <w:r w:rsidRPr="00D84C23">
        <w:t>specifici e misurabili in termini concreti e chiari;</w:t>
      </w:r>
    </w:p>
    <w:p w14:paraId="77DD31E4" w14:textId="77777777" w:rsidR="00D925F7" w:rsidRPr="00D84C23" w:rsidRDefault="00D925F7" w:rsidP="0015314A">
      <w:pPr>
        <w:numPr>
          <w:ilvl w:val="0"/>
          <w:numId w:val="1"/>
        </w:numPr>
        <w:tabs>
          <w:tab w:val="clear" w:pos="720"/>
        </w:tabs>
        <w:ind w:left="0" w:firstLine="0"/>
        <w:jc w:val="both"/>
      </w:pPr>
      <w:r w:rsidRPr="00D84C23">
        <w:t>tali da determinare un significativo miglioramento della qualità dei servizi erogati e degli interventi o, comunque, il mantenimento degli standard previsti;</w:t>
      </w:r>
    </w:p>
    <w:p w14:paraId="7BCFDF60" w14:textId="77777777" w:rsidR="00D925F7" w:rsidRPr="00D84C23" w:rsidRDefault="00D925F7" w:rsidP="0015314A">
      <w:pPr>
        <w:numPr>
          <w:ilvl w:val="0"/>
          <w:numId w:val="1"/>
        </w:numPr>
        <w:tabs>
          <w:tab w:val="clear" w:pos="720"/>
        </w:tabs>
        <w:ind w:left="0" w:firstLine="0"/>
        <w:jc w:val="both"/>
      </w:pPr>
      <w:r w:rsidRPr="00D84C23">
        <w:t>riferibili ed un arco temporale determinato;</w:t>
      </w:r>
    </w:p>
    <w:p w14:paraId="70B96746" w14:textId="77777777" w:rsidR="00D925F7" w:rsidRPr="00D84C23" w:rsidRDefault="00D925F7" w:rsidP="0015314A">
      <w:pPr>
        <w:numPr>
          <w:ilvl w:val="0"/>
          <w:numId w:val="2"/>
        </w:numPr>
        <w:tabs>
          <w:tab w:val="clear" w:pos="720"/>
        </w:tabs>
        <w:ind w:left="0" w:firstLine="0"/>
        <w:jc w:val="both"/>
      </w:pPr>
      <w:r w:rsidRPr="00D84C23">
        <w:t>confrontabili con le tendenze della produttività dell’Amministrazione in riferimento, ove p</w:t>
      </w:r>
      <w:r w:rsidR="00D2524C">
        <w:t>ossibile, almeno al triennio pre</w:t>
      </w:r>
      <w:r w:rsidRPr="00D84C23">
        <w:t>cedente;</w:t>
      </w:r>
    </w:p>
    <w:p w14:paraId="13BBDCF2" w14:textId="77777777" w:rsidR="000F61A2" w:rsidRDefault="00D925F7" w:rsidP="00EB67FC">
      <w:pPr>
        <w:pStyle w:val="Stile"/>
        <w:numPr>
          <w:ilvl w:val="0"/>
          <w:numId w:val="2"/>
        </w:numPr>
        <w:jc w:val="both"/>
      </w:pPr>
      <w:r w:rsidRPr="00FE51FA">
        <w:rPr>
          <w:rFonts w:ascii="Times New Roman" w:hAnsi="Times New Roman" w:cs="Times New Roman"/>
        </w:rPr>
        <w:t>correlati alla quantità e alla qualità delle risorse disponibili</w:t>
      </w:r>
      <w:r w:rsidRPr="00D84C23">
        <w:t>.</w:t>
      </w:r>
    </w:p>
    <w:p w14:paraId="2917F4C6" w14:textId="77777777" w:rsidR="000F61A2" w:rsidRDefault="000F61A2" w:rsidP="0015314A">
      <w:pPr>
        <w:pStyle w:val="Stile"/>
        <w:jc w:val="both"/>
      </w:pPr>
    </w:p>
    <w:p w14:paraId="17162700" w14:textId="77777777" w:rsidR="000F61A2" w:rsidRPr="00261367" w:rsidRDefault="002A52D2" w:rsidP="0015314A">
      <w:pPr>
        <w:pStyle w:val="Stile"/>
        <w:ind w:firstLine="708"/>
        <w:jc w:val="both"/>
        <w:rPr>
          <w:rFonts w:ascii="Times New Roman" w:hAnsi="Times New Roman" w:cs="Times New Roman"/>
          <w:b/>
        </w:rPr>
      </w:pPr>
      <w:r>
        <w:rPr>
          <w:rFonts w:ascii="Times New Roman" w:hAnsi="Times New Roman" w:cs="Times New Roman"/>
          <w:b/>
        </w:rPr>
        <w:t>Art. 4</w:t>
      </w:r>
      <w:r w:rsidR="000F61A2" w:rsidRPr="00261367">
        <w:rPr>
          <w:rFonts w:ascii="Times New Roman" w:hAnsi="Times New Roman" w:cs="Times New Roman"/>
          <w:b/>
        </w:rPr>
        <w:t>.</w:t>
      </w:r>
      <w:r w:rsidR="00221093">
        <w:rPr>
          <w:rFonts w:ascii="Times New Roman" w:hAnsi="Times New Roman" w:cs="Times New Roman"/>
          <w:b/>
        </w:rPr>
        <w:t xml:space="preserve"> </w:t>
      </w:r>
      <w:r w:rsidR="000F61A2" w:rsidRPr="00261367">
        <w:rPr>
          <w:rFonts w:ascii="Times New Roman" w:hAnsi="Times New Roman" w:cs="Times New Roman"/>
          <w:b/>
        </w:rPr>
        <w:t>Il ciclo della Performance</w:t>
      </w:r>
    </w:p>
    <w:p w14:paraId="47E2E106" w14:textId="77777777" w:rsidR="000F61A2" w:rsidRPr="00261367" w:rsidRDefault="000F61A2" w:rsidP="0015314A">
      <w:pPr>
        <w:tabs>
          <w:tab w:val="left" w:pos="180"/>
        </w:tabs>
        <w:jc w:val="both"/>
        <w:rPr>
          <w:b/>
        </w:rPr>
      </w:pPr>
    </w:p>
    <w:p w14:paraId="65DF7B98" w14:textId="77777777" w:rsidR="000F61A2" w:rsidRPr="00EF7560" w:rsidRDefault="000F61A2" w:rsidP="0015314A">
      <w:pPr>
        <w:tabs>
          <w:tab w:val="left" w:pos="180"/>
        </w:tabs>
        <w:jc w:val="both"/>
      </w:pPr>
      <w:r w:rsidRPr="00261367">
        <w:rPr>
          <w:b/>
        </w:rPr>
        <w:t xml:space="preserve">    </w:t>
      </w:r>
      <w:r w:rsidRPr="00EF7560">
        <w:t>1.. La definizione e l’assegnazione degli obiettivi che si intende raggiungere, dei valori attesi di risultato e dei rispettivi indicatori, si realizza attraverso il Piano della performance.</w:t>
      </w:r>
    </w:p>
    <w:p w14:paraId="49955CF2" w14:textId="078DFF2D" w:rsidR="000F61A2" w:rsidRPr="00EF7560" w:rsidRDefault="00867774" w:rsidP="0015314A">
      <w:pPr>
        <w:tabs>
          <w:tab w:val="left" w:pos="180"/>
        </w:tabs>
        <w:jc w:val="both"/>
        <w:rPr>
          <w:u w:val="single"/>
        </w:rPr>
      </w:pPr>
      <w:r>
        <w:rPr>
          <w:b/>
          <w:u w:val="single"/>
        </w:rPr>
        <w:t xml:space="preserve">Il piano della performance </w:t>
      </w:r>
      <w:r w:rsidR="000F61A2" w:rsidRPr="00EF7560">
        <w:rPr>
          <w:b/>
          <w:u w:val="single"/>
        </w:rPr>
        <w:t>che ha una valenza triennale</w:t>
      </w:r>
      <w:r w:rsidR="000F61A2" w:rsidRPr="00EF7560">
        <w:rPr>
          <w:u w:val="single"/>
        </w:rPr>
        <w:t xml:space="preserve">, in coerenza con le previsioni contenute nelle linee guida definite dalla presidenza del Consiglio dei Ministri, indica gli obiettivi di performance, sia organizzativa che individuale che l’ente intende raggiungere in coerenza con i propri documento programmatici, nel corso del triennio, </w:t>
      </w:r>
      <w:r w:rsidR="000F61A2" w:rsidRPr="00EF7560">
        <w:rPr>
          <w:b/>
          <w:u w:val="single"/>
        </w:rPr>
        <w:t>con una articolazione annuale</w:t>
      </w:r>
      <w:r w:rsidR="000F61A2" w:rsidRPr="00EF7560">
        <w:rPr>
          <w:u w:val="single"/>
        </w:rPr>
        <w:t>.</w:t>
      </w:r>
    </w:p>
    <w:p w14:paraId="021B8AE2" w14:textId="77777777" w:rsidR="000F61A2" w:rsidRPr="00261367" w:rsidRDefault="000F61A2" w:rsidP="0015314A">
      <w:pPr>
        <w:tabs>
          <w:tab w:val="left" w:pos="180"/>
        </w:tabs>
        <w:jc w:val="both"/>
      </w:pPr>
      <w:r w:rsidRPr="00EF7560">
        <w:t xml:space="preserve"> Esso viene annualmente adottato dalla Giunta comunale,</w:t>
      </w:r>
      <w:r w:rsidR="00221093" w:rsidRPr="00EF7560">
        <w:t xml:space="preserve"> </w:t>
      </w:r>
      <w:r w:rsidRPr="00EF7560">
        <w:t>unitamente all’approvazione del PEG ed è val</w:t>
      </w:r>
      <w:r w:rsidR="00221093" w:rsidRPr="00EF7560">
        <w:t>idato dal nucleo di valutazione</w:t>
      </w:r>
      <w:r w:rsidRPr="00EF7560">
        <w:t>.</w:t>
      </w:r>
      <w:r w:rsidRPr="00261367">
        <w:t xml:space="preserve"> </w:t>
      </w:r>
    </w:p>
    <w:p w14:paraId="75ABA0D8" w14:textId="77777777" w:rsidR="000F61A2" w:rsidRPr="00261367" w:rsidRDefault="000F61A2" w:rsidP="0015314A">
      <w:pPr>
        <w:tabs>
          <w:tab w:val="left" w:pos="180"/>
        </w:tabs>
        <w:jc w:val="both"/>
      </w:pPr>
      <w:r w:rsidRPr="00261367">
        <w:t xml:space="preserve"> 2. Nel corso di ogni esercizio, </w:t>
      </w:r>
      <w:r w:rsidR="00221093">
        <w:t xml:space="preserve">il nucleo di valutazione </w:t>
      </w:r>
      <w:r w:rsidRPr="00261367">
        <w:t>dà luogo al monitoraggio del grado di raggiungimento degli obiettivi assegnati, segnalando le criti</w:t>
      </w:r>
      <w:r w:rsidR="00221093">
        <w:t>cità e, richiedendo alla Giunta</w:t>
      </w:r>
      <w:r w:rsidRPr="00261367">
        <w:t>, se del caso, la modifica degli stessi.</w:t>
      </w:r>
    </w:p>
    <w:p w14:paraId="544666C5" w14:textId="77777777" w:rsidR="000F61A2" w:rsidRDefault="000F61A2" w:rsidP="0015314A">
      <w:pPr>
        <w:tabs>
          <w:tab w:val="left" w:pos="180"/>
        </w:tabs>
        <w:jc w:val="both"/>
      </w:pPr>
      <w:r w:rsidRPr="00261367">
        <w:t>3. Alla fine di ogni esercizio, il nucleo di valutazione dà corso alla valutazione del grado di raggiungimento di tutti gli obiettivi assegnati, compresi quelli assegnati al segretario comunale ed ai</w:t>
      </w:r>
      <w:r w:rsidR="00221093">
        <w:t xml:space="preserve"> dipendenti dai responsabili i </w:t>
      </w:r>
      <w:r w:rsidRPr="00261367">
        <w:t>quali, all’esito della valutazione da loro effettuata in relazione ai dipendenti loro assegnati, avranno avuto cura di trasmettere gli esiti della stessa al nucleo.</w:t>
      </w:r>
    </w:p>
    <w:p w14:paraId="2BE17E7E" w14:textId="77777777" w:rsidR="0096127C" w:rsidRPr="00867774" w:rsidRDefault="0096127C" w:rsidP="0096127C">
      <w:pPr>
        <w:tabs>
          <w:tab w:val="left" w:pos="180"/>
        </w:tabs>
        <w:jc w:val="both"/>
      </w:pPr>
      <w:r>
        <w:t xml:space="preserve">4. </w:t>
      </w:r>
      <w:r w:rsidRPr="00867774">
        <w:t>Nel caso di differimento dei termini di approvazione del bilancio si dà corso all’attuazione degli obiettivi assegnati con il piano della Performance del triennio, tenendo conto degli effetti connessi all’assegnazione delle risorse e comunque garantendo la continuità dell’azione amministrativa, anche dando corso, ove necessario, all’adozione di un Piano provvisorio. Nel caso di gestione associata, gli obiettivi operativi relativi all’espletamento della gestione medesima sono definiti unitariamente.</w:t>
      </w:r>
    </w:p>
    <w:p w14:paraId="04BE62F9" w14:textId="77777777" w:rsidR="000F61A2" w:rsidRPr="00261367" w:rsidRDefault="0096127C" w:rsidP="0015314A">
      <w:pPr>
        <w:tabs>
          <w:tab w:val="left" w:pos="180"/>
        </w:tabs>
        <w:jc w:val="both"/>
      </w:pPr>
      <w:r>
        <w:t xml:space="preserve">5. </w:t>
      </w:r>
      <w:r w:rsidR="000F61A2" w:rsidRPr="00261367">
        <w:t>Gli esiti delle valutazioni, sintetizzati in una apposita relazione finale redatta dal nucleo di valutazione,</w:t>
      </w:r>
      <w:r w:rsidR="002A52D2">
        <w:t xml:space="preserve"> </w:t>
      </w:r>
      <w:r w:rsidR="000F61A2" w:rsidRPr="00261367">
        <w:t>vengono trasmessi annualmente al Sindaco.</w:t>
      </w:r>
    </w:p>
    <w:p w14:paraId="16E78A9B" w14:textId="2A1B8711" w:rsidR="000F61A2" w:rsidRPr="0096127C" w:rsidRDefault="0096127C" w:rsidP="0096127C">
      <w:pPr>
        <w:pStyle w:val="Stile"/>
        <w:jc w:val="both"/>
        <w:rPr>
          <w:rFonts w:ascii="Times New Roman" w:hAnsi="Times New Roman" w:cs="Times New Roman"/>
        </w:rPr>
      </w:pPr>
      <w:r>
        <w:rPr>
          <w:rFonts w:ascii="Times New Roman" w:hAnsi="Times New Roman" w:cs="Times New Roman"/>
        </w:rPr>
        <w:t xml:space="preserve">6. </w:t>
      </w:r>
      <w:r w:rsidR="000F61A2" w:rsidRPr="00261367">
        <w:rPr>
          <w:rFonts w:ascii="Times New Roman" w:hAnsi="Times New Roman" w:cs="Times New Roman"/>
        </w:rPr>
        <w:t>Annualmente la G.C. approva</w:t>
      </w:r>
      <w:r w:rsidR="002E3CA2">
        <w:rPr>
          <w:rFonts w:ascii="Times New Roman" w:hAnsi="Times New Roman" w:cs="Times New Roman"/>
        </w:rPr>
        <w:t>, previa validazione del Nucleo di valutazione,</w:t>
      </w:r>
      <w:r w:rsidR="000F61A2" w:rsidRPr="00261367">
        <w:rPr>
          <w:rFonts w:ascii="Times New Roman" w:hAnsi="Times New Roman" w:cs="Times New Roman"/>
        </w:rPr>
        <w:t xml:space="preserve"> la relazione conclusiva sulla performance redatta da</w:t>
      </w:r>
      <w:r w:rsidR="00261367">
        <w:rPr>
          <w:rFonts w:ascii="Times New Roman" w:hAnsi="Times New Roman" w:cs="Times New Roman"/>
        </w:rPr>
        <w:t>l segretario comunale</w:t>
      </w:r>
      <w:r w:rsidR="0015314A">
        <w:rPr>
          <w:rFonts w:ascii="Times New Roman" w:hAnsi="Times New Roman" w:cs="Times New Roman"/>
        </w:rPr>
        <w:t xml:space="preserve"> </w:t>
      </w:r>
      <w:r w:rsidR="000F61A2" w:rsidRPr="00261367">
        <w:rPr>
          <w:rFonts w:ascii="Times New Roman" w:hAnsi="Times New Roman" w:cs="Times New Roman"/>
        </w:rPr>
        <w:t>sulla scorta della relaz</w:t>
      </w:r>
      <w:r w:rsidR="002E3CA2">
        <w:rPr>
          <w:rFonts w:ascii="Times New Roman" w:hAnsi="Times New Roman" w:cs="Times New Roman"/>
        </w:rPr>
        <w:t>ione del Nucleo.</w:t>
      </w:r>
    </w:p>
    <w:p w14:paraId="4BBD0CDD" w14:textId="77777777" w:rsidR="000F61A2" w:rsidRPr="00867774" w:rsidRDefault="000F61A2" w:rsidP="0015314A">
      <w:pPr>
        <w:tabs>
          <w:tab w:val="left" w:pos="180"/>
        </w:tabs>
        <w:jc w:val="both"/>
      </w:pPr>
      <w:r w:rsidRPr="00867774">
        <w:t>7. Tutti gli atti relativi al ciclo della performance vengono pubblicati tem</w:t>
      </w:r>
      <w:r w:rsidR="002A52D2" w:rsidRPr="00867774">
        <w:t xml:space="preserve">pestivamente </w:t>
      </w:r>
      <w:r w:rsidRPr="00867774">
        <w:t>nell’apposita sezione “Amministrazione trasparente”,</w:t>
      </w:r>
      <w:r w:rsidR="0000202D" w:rsidRPr="00867774">
        <w:t xml:space="preserve"> </w:t>
      </w:r>
      <w:r w:rsidRPr="00867774">
        <w:t>nella sottosezione di I° livello “performance”, sottosezione di II° livello “Piano della performance”, nel rispetto del diritto alla privacy dei soggetti interessati.</w:t>
      </w:r>
    </w:p>
    <w:p w14:paraId="2EA348BD" w14:textId="77777777" w:rsidR="0096127C" w:rsidRDefault="0096127C" w:rsidP="0015314A">
      <w:pPr>
        <w:tabs>
          <w:tab w:val="left" w:pos="180"/>
        </w:tabs>
        <w:jc w:val="both"/>
      </w:pPr>
    </w:p>
    <w:p w14:paraId="492A34F4" w14:textId="77777777" w:rsidR="000F61A2" w:rsidRDefault="000F61A2" w:rsidP="0015314A">
      <w:pPr>
        <w:tabs>
          <w:tab w:val="left" w:pos="180"/>
        </w:tabs>
        <w:jc w:val="both"/>
        <w:rPr>
          <w:b/>
        </w:rPr>
      </w:pPr>
      <w:r>
        <w:rPr>
          <w:b/>
        </w:rPr>
        <w:t xml:space="preserve">Art. 5 – Soggetti coinvolti nella valutazione </w:t>
      </w:r>
    </w:p>
    <w:p w14:paraId="733E5A9D" w14:textId="77777777" w:rsidR="000F61A2" w:rsidRDefault="000F61A2" w:rsidP="0015314A">
      <w:pPr>
        <w:numPr>
          <w:ilvl w:val="0"/>
          <w:numId w:val="7"/>
        </w:numPr>
        <w:tabs>
          <w:tab w:val="clear" w:pos="720"/>
        </w:tabs>
        <w:ind w:left="0" w:firstLine="0"/>
        <w:jc w:val="both"/>
      </w:pPr>
      <w:r>
        <w:t xml:space="preserve">Il </w:t>
      </w:r>
      <w:r w:rsidR="0000202D">
        <w:t>Nucleo</w:t>
      </w:r>
      <w:r>
        <w:t xml:space="preserve"> di valutazione. è il soggetto cui compete la formulazione al Sindaco della proposta di valutazione della performance. In particolare, </w:t>
      </w:r>
      <w:r w:rsidR="002A52D2">
        <w:t>tale organismo è deputato a</w:t>
      </w:r>
      <w:r>
        <w:t>:</w:t>
      </w:r>
    </w:p>
    <w:p w14:paraId="3A274168" w14:textId="77777777" w:rsidR="000F61A2" w:rsidRDefault="000F61A2" w:rsidP="0000202D">
      <w:pPr>
        <w:numPr>
          <w:ilvl w:val="0"/>
          <w:numId w:val="36"/>
        </w:numPr>
        <w:jc w:val="both"/>
      </w:pPr>
      <w:r>
        <w:t>valutare i titolari di P.O.</w:t>
      </w:r>
    </w:p>
    <w:p w14:paraId="0F04FCBD" w14:textId="77777777" w:rsidR="000F61A2" w:rsidRDefault="002A52D2" w:rsidP="0000202D">
      <w:pPr>
        <w:numPr>
          <w:ilvl w:val="0"/>
          <w:numId w:val="36"/>
        </w:numPr>
        <w:jc w:val="both"/>
      </w:pPr>
      <w:r>
        <w:t xml:space="preserve">valutare </w:t>
      </w:r>
      <w:r w:rsidR="000F61A2">
        <w:t>il segretario comun</w:t>
      </w:r>
      <w:r>
        <w:t xml:space="preserve">ale, assumendo, se lo ritiene, </w:t>
      </w:r>
      <w:r w:rsidR="000F61A2">
        <w:t>elementi utili direttamente dal sindaco,</w:t>
      </w:r>
    </w:p>
    <w:p w14:paraId="4D609CDA" w14:textId="77777777" w:rsidR="000F61A2" w:rsidRDefault="000F61A2" w:rsidP="0000202D">
      <w:pPr>
        <w:numPr>
          <w:ilvl w:val="0"/>
          <w:numId w:val="36"/>
        </w:numPr>
        <w:jc w:val="both"/>
      </w:pPr>
      <w:r>
        <w:t>recepire gli esiti della valutazione effettuata dai titolari di P.O</w:t>
      </w:r>
    </w:p>
    <w:p w14:paraId="0E6E27E5" w14:textId="77777777" w:rsidR="000F61A2" w:rsidRDefault="000F61A2" w:rsidP="0000202D">
      <w:pPr>
        <w:numPr>
          <w:ilvl w:val="0"/>
          <w:numId w:val="36"/>
        </w:numPr>
        <w:jc w:val="both"/>
      </w:pPr>
      <w:r>
        <w:lastRenderedPageBreak/>
        <w:t>redigere la relazione finale sugli esiti della valutazione comples</w:t>
      </w:r>
      <w:r w:rsidR="002A52D2">
        <w:t>siva, trasmettendola al sindaco</w:t>
      </w:r>
      <w:r>
        <w:t>.</w:t>
      </w:r>
    </w:p>
    <w:p w14:paraId="32FD47B8" w14:textId="77777777" w:rsidR="000F61A2" w:rsidRDefault="000F61A2" w:rsidP="0015314A">
      <w:pPr>
        <w:numPr>
          <w:ilvl w:val="0"/>
          <w:numId w:val="7"/>
        </w:numPr>
        <w:tabs>
          <w:tab w:val="clear" w:pos="720"/>
        </w:tabs>
        <w:ind w:left="0" w:firstLine="0"/>
        <w:jc w:val="both"/>
      </w:pPr>
      <w:r>
        <w:t>Il titolare di posizione organizzativa è il soggetto cui compete la valutazione delle performance del personale del proprio settore quando la valutazione riguarda il personale di categoria A, B</w:t>
      </w:r>
      <w:r w:rsidR="002A52D2">
        <w:t>,</w:t>
      </w:r>
      <w:r>
        <w:t xml:space="preserve"> C e D. Ultimata la fase di valutazione, ciascun responsabile invia i risultati della stessa al Nucleo di valutazione.</w:t>
      </w:r>
    </w:p>
    <w:p w14:paraId="39B53B48" w14:textId="77777777" w:rsidR="000F61A2" w:rsidRDefault="000F61A2" w:rsidP="0015314A">
      <w:pPr>
        <w:numPr>
          <w:ilvl w:val="0"/>
          <w:numId w:val="7"/>
        </w:numPr>
        <w:tabs>
          <w:tab w:val="clear" w:pos="720"/>
        </w:tabs>
        <w:ind w:left="0" w:firstLine="0"/>
        <w:jc w:val="both"/>
      </w:pPr>
      <w:r>
        <w:t>La valutazione di performance del personale in mobilità per distacco totale, e/o in comando assegnato presso altro ente, è effettuato dall’ente presso cui il dipendente è collocato. Allo stesso modo, per il personale distaccato e/o comandato presso il Comune, la valutazione è effettuata dal Responsabile di posizione organizzativa del settore in cui il detto dipendente opera.</w:t>
      </w:r>
    </w:p>
    <w:p w14:paraId="78B00009" w14:textId="77777777" w:rsidR="000F61A2" w:rsidRDefault="000F61A2" w:rsidP="0015314A">
      <w:pPr>
        <w:numPr>
          <w:ilvl w:val="0"/>
          <w:numId w:val="7"/>
        </w:numPr>
        <w:tabs>
          <w:tab w:val="clear" w:pos="720"/>
        </w:tabs>
        <w:ind w:left="0" w:firstLine="0"/>
        <w:jc w:val="both"/>
      </w:pPr>
      <w:r>
        <w:t>Nel caso in cui il valutato, nel corso dell’anno di riferimento, sia stato interessato da processi di mobilità interna all’Ente, la valutazione è effettuata dal Responsabile della posizione presso cui il dipendente ha prestato servizio per il periodo più lungo sentito l’altro Responsabile di posizione organizzativa.</w:t>
      </w:r>
    </w:p>
    <w:p w14:paraId="12FE5308" w14:textId="77777777" w:rsidR="00261367" w:rsidRDefault="000F61A2" w:rsidP="0015314A">
      <w:pPr>
        <w:numPr>
          <w:ilvl w:val="0"/>
          <w:numId w:val="7"/>
        </w:numPr>
        <w:tabs>
          <w:tab w:val="clear" w:pos="720"/>
        </w:tabs>
        <w:ind w:left="0" w:firstLine="0"/>
        <w:jc w:val="both"/>
      </w:pPr>
      <w:r w:rsidRPr="00867774">
        <w:t>Nel processo di valutazione sono coinvolti anche i cittadini e gli utenti finali in rapporto alla qualità dei servizi resi dall’amministrazione comunale, come risultante dal sistema di rilevazione del rispettivo grado di soddisfazione.</w:t>
      </w:r>
      <w:r w:rsidR="00261367" w:rsidRPr="00261367">
        <w:t xml:space="preserve"> </w:t>
      </w:r>
    </w:p>
    <w:p w14:paraId="41C413D3" w14:textId="77777777" w:rsidR="007D71EA" w:rsidRPr="00261367" w:rsidRDefault="007D71EA" w:rsidP="0015314A">
      <w:pPr>
        <w:tabs>
          <w:tab w:val="left" w:pos="180"/>
        </w:tabs>
        <w:jc w:val="both"/>
      </w:pPr>
    </w:p>
    <w:p w14:paraId="1A396F27" w14:textId="77777777" w:rsidR="00261367" w:rsidRDefault="00261367" w:rsidP="0015314A">
      <w:pPr>
        <w:tabs>
          <w:tab w:val="left" w:pos="180"/>
        </w:tabs>
        <w:jc w:val="both"/>
        <w:rPr>
          <w:b/>
        </w:rPr>
      </w:pPr>
      <w:r w:rsidRPr="00D84C23">
        <w:rPr>
          <w:b/>
        </w:rPr>
        <w:t>Art.</w:t>
      </w:r>
      <w:r>
        <w:rPr>
          <w:b/>
        </w:rPr>
        <w:t>6</w:t>
      </w:r>
      <w:r w:rsidRPr="00D84C23">
        <w:rPr>
          <w:b/>
        </w:rPr>
        <w:t xml:space="preserve"> – Fasi della valutazione</w:t>
      </w:r>
    </w:p>
    <w:p w14:paraId="2869FB6B" w14:textId="77777777" w:rsidR="00261367" w:rsidRPr="00D84C23" w:rsidRDefault="00261367" w:rsidP="0015314A">
      <w:pPr>
        <w:tabs>
          <w:tab w:val="left" w:pos="180"/>
        </w:tabs>
        <w:jc w:val="both"/>
        <w:rPr>
          <w:b/>
        </w:rPr>
      </w:pPr>
    </w:p>
    <w:p w14:paraId="04DEFFF5" w14:textId="77777777" w:rsidR="00261367" w:rsidRPr="00D84C23" w:rsidRDefault="00261367" w:rsidP="0015314A">
      <w:pPr>
        <w:tabs>
          <w:tab w:val="left" w:pos="180"/>
        </w:tabs>
        <w:jc w:val="both"/>
      </w:pPr>
      <w:r w:rsidRPr="00D84C23">
        <w:t>1. Le fasi del Sistema di misurazione e valutazione della performance sono le seguenti:</w:t>
      </w:r>
    </w:p>
    <w:p w14:paraId="7A0E0370" w14:textId="77777777" w:rsidR="00261367" w:rsidRPr="00D84C23" w:rsidRDefault="00261367" w:rsidP="0015314A">
      <w:pPr>
        <w:numPr>
          <w:ilvl w:val="0"/>
          <w:numId w:val="3"/>
        </w:numPr>
        <w:tabs>
          <w:tab w:val="clear" w:pos="1080"/>
        </w:tabs>
        <w:ind w:left="0" w:firstLine="0"/>
        <w:jc w:val="both"/>
      </w:pPr>
      <w:r w:rsidRPr="00D84C23">
        <w:t>fase previsionale: in questa fase al valutato sono formalmente attribuiti gli obiettivi e viene assegnato un peso a questi ultimi in relazione alla strategicità e complessità degli stessi. In tale fase possono inoltre essere definiti i comportamenti organizzativi attes</w:t>
      </w:r>
      <w:r>
        <w:t>i e le competenze da sviluppare;</w:t>
      </w:r>
    </w:p>
    <w:p w14:paraId="06A6CAB0" w14:textId="77777777" w:rsidR="00261367" w:rsidRPr="00261367" w:rsidRDefault="00261367" w:rsidP="0015314A">
      <w:pPr>
        <w:numPr>
          <w:ilvl w:val="0"/>
          <w:numId w:val="3"/>
        </w:numPr>
        <w:tabs>
          <w:tab w:val="clear" w:pos="1080"/>
        </w:tabs>
        <w:ind w:left="0" w:firstLine="0"/>
        <w:jc w:val="both"/>
      </w:pPr>
      <w:r w:rsidRPr="00D84C23">
        <w:t xml:space="preserve">fase di monitoraggio: è la fase intermedia che persegue l’obiettivo di monitorare, in corso d’anno, il progressivo realizzarsi delle attese e si sostanzia in almeno </w:t>
      </w:r>
      <w:r>
        <w:t>un momento</w:t>
      </w:r>
      <w:r w:rsidRPr="00D84C23">
        <w:t xml:space="preserve"> di verifica </w:t>
      </w:r>
      <w:r w:rsidRPr="00261367">
        <w:t>intermedia, nel quale sono adottate le misure correttive degli eventuali scostamenti evidenziati;</w:t>
      </w:r>
    </w:p>
    <w:p w14:paraId="47BA8419" w14:textId="77777777" w:rsidR="00261367" w:rsidRPr="00261367" w:rsidRDefault="002A52D2" w:rsidP="0015314A">
      <w:pPr>
        <w:numPr>
          <w:ilvl w:val="0"/>
          <w:numId w:val="3"/>
        </w:numPr>
        <w:tabs>
          <w:tab w:val="clear" w:pos="1080"/>
        </w:tabs>
        <w:ind w:left="0" w:firstLine="0"/>
        <w:jc w:val="both"/>
      </w:pPr>
      <w:r>
        <w:t xml:space="preserve">fase consuntiva: consiste </w:t>
      </w:r>
      <w:r w:rsidR="00261367" w:rsidRPr="00261367">
        <w:t>nella ricogniz</w:t>
      </w:r>
      <w:r>
        <w:t xml:space="preserve">ione dello stato di attuazione </w:t>
      </w:r>
      <w:r w:rsidR="00261367" w:rsidRPr="00261367">
        <w:t>dei programmi e dei progetti nella valutazione della performance e nella relaz</w:t>
      </w:r>
      <w:r>
        <w:t>ione annuale della performance.</w:t>
      </w:r>
    </w:p>
    <w:p w14:paraId="596A9BD5" w14:textId="77777777" w:rsidR="00261367" w:rsidRPr="00217053" w:rsidRDefault="00261367" w:rsidP="0015314A">
      <w:pPr>
        <w:jc w:val="both"/>
        <w:rPr>
          <w:b/>
        </w:rPr>
      </w:pPr>
    </w:p>
    <w:p w14:paraId="69E911AB" w14:textId="77777777" w:rsidR="007D71EA" w:rsidRDefault="007D71EA" w:rsidP="0015314A">
      <w:pPr>
        <w:jc w:val="both"/>
        <w:rPr>
          <w:b/>
        </w:rPr>
      </w:pPr>
    </w:p>
    <w:p w14:paraId="2D57BE6A" w14:textId="77777777" w:rsidR="007D71EA" w:rsidRDefault="007D71EA" w:rsidP="0015314A">
      <w:pPr>
        <w:pStyle w:val="Stile"/>
        <w:jc w:val="center"/>
        <w:rPr>
          <w:rFonts w:ascii="Times New Roman" w:hAnsi="Times New Roman" w:cs="Times New Roman"/>
          <w:b/>
          <w:color w:val="0B0B0C"/>
          <w:sz w:val="22"/>
          <w:szCs w:val="22"/>
        </w:rPr>
      </w:pPr>
      <w:r>
        <w:rPr>
          <w:rFonts w:ascii="Times New Roman" w:hAnsi="Times New Roman" w:cs="Times New Roman"/>
          <w:b/>
          <w:color w:val="0B0B0C"/>
          <w:sz w:val="22"/>
          <w:szCs w:val="22"/>
        </w:rPr>
        <w:t>TITOLO II</w:t>
      </w:r>
    </w:p>
    <w:p w14:paraId="1A30B490" w14:textId="77777777" w:rsidR="007D71EA" w:rsidRDefault="007D71EA" w:rsidP="0015314A">
      <w:pPr>
        <w:pStyle w:val="Stile"/>
        <w:jc w:val="center"/>
        <w:rPr>
          <w:rFonts w:ascii="Times New Roman" w:hAnsi="Times New Roman" w:cs="Times New Roman"/>
          <w:b/>
          <w:color w:val="0B0B0C"/>
          <w:sz w:val="22"/>
          <w:szCs w:val="22"/>
        </w:rPr>
      </w:pPr>
      <w:r>
        <w:rPr>
          <w:rFonts w:ascii="Times New Roman" w:hAnsi="Times New Roman" w:cs="Times New Roman"/>
          <w:b/>
        </w:rPr>
        <w:t>MISURAZIONE E VALUTAZIONE DELLA PERFORMANCE DEI TITOLARI DI POSIZIONE ORGANIZZATIVA</w:t>
      </w:r>
    </w:p>
    <w:p w14:paraId="598BB9CC" w14:textId="77777777" w:rsidR="007D71EA" w:rsidRDefault="007D71EA" w:rsidP="0015314A">
      <w:pPr>
        <w:jc w:val="center"/>
        <w:rPr>
          <w:b/>
        </w:rPr>
      </w:pPr>
    </w:p>
    <w:p w14:paraId="6063BDDE" w14:textId="77777777" w:rsidR="007D71EA" w:rsidRDefault="007D71EA" w:rsidP="0015314A">
      <w:pPr>
        <w:jc w:val="both"/>
        <w:rPr>
          <w:b/>
        </w:rPr>
      </w:pPr>
    </w:p>
    <w:p w14:paraId="6D77EA07" w14:textId="77777777" w:rsidR="007D71EA" w:rsidRDefault="007D71EA" w:rsidP="0015314A">
      <w:pPr>
        <w:jc w:val="both"/>
        <w:rPr>
          <w:b/>
        </w:rPr>
      </w:pPr>
      <w:r>
        <w:rPr>
          <w:b/>
        </w:rPr>
        <w:t>Art. 7 – Misurazione e valutazione della performance individuale</w:t>
      </w:r>
    </w:p>
    <w:p w14:paraId="2C59FC77" w14:textId="77777777" w:rsidR="007D71EA" w:rsidRDefault="007D71EA" w:rsidP="0015314A">
      <w:pPr>
        <w:jc w:val="both"/>
      </w:pPr>
    </w:p>
    <w:p w14:paraId="133726B1" w14:textId="77777777" w:rsidR="007D71EA" w:rsidRDefault="007D71EA" w:rsidP="0015314A">
      <w:pPr>
        <w:jc w:val="both"/>
      </w:pPr>
      <w:r>
        <w:t>1. La misurazione e la valutazione della performance individuale del personale responsabile di posizione organizzativa in posizione di autonomia e responsabilità è collegata:</w:t>
      </w:r>
    </w:p>
    <w:p w14:paraId="45D41663" w14:textId="77777777" w:rsidR="007D71EA" w:rsidRDefault="007D71EA" w:rsidP="0015314A">
      <w:pPr>
        <w:numPr>
          <w:ilvl w:val="0"/>
          <w:numId w:val="19"/>
        </w:numPr>
        <w:tabs>
          <w:tab w:val="clear" w:pos="1080"/>
        </w:tabs>
        <w:ind w:left="0" w:firstLine="0"/>
        <w:jc w:val="both"/>
      </w:pPr>
      <w:r>
        <w:t>agli indicatori di performance relativi all’ambito organizzativo</w:t>
      </w:r>
      <w:r w:rsidR="0015314A">
        <w:t xml:space="preserve"> (</w:t>
      </w:r>
      <w:r w:rsidR="005B3E16">
        <w:t xml:space="preserve">struttura) </w:t>
      </w:r>
      <w:r>
        <w:t>di diretta responsabilità;</w:t>
      </w:r>
    </w:p>
    <w:p w14:paraId="746BB5BE" w14:textId="77777777" w:rsidR="007D71EA" w:rsidRDefault="007D71EA" w:rsidP="0015314A">
      <w:pPr>
        <w:numPr>
          <w:ilvl w:val="0"/>
          <w:numId w:val="19"/>
        </w:numPr>
        <w:tabs>
          <w:tab w:val="clear" w:pos="1080"/>
        </w:tabs>
        <w:ind w:left="0" w:firstLine="0"/>
        <w:jc w:val="both"/>
      </w:pPr>
      <w:r>
        <w:t xml:space="preserve">al raggiungimento di specifici obiettivi individuali, </w:t>
      </w:r>
      <w:r w:rsidR="005B3E16">
        <w:t>secondo quanto di seguito specificato, come declinati nel Piano della performance;</w:t>
      </w:r>
    </w:p>
    <w:p w14:paraId="63283BCC" w14:textId="77777777" w:rsidR="005B3E16" w:rsidRDefault="007D71EA" w:rsidP="0015314A">
      <w:pPr>
        <w:numPr>
          <w:ilvl w:val="0"/>
          <w:numId w:val="19"/>
        </w:numPr>
        <w:tabs>
          <w:tab w:val="clear" w:pos="1080"/>
        </w:tabs>
        <w:ind w:left="0" w:firstLine="0"/>
        <w:jc w:val="both"/>
      </w:pPr>
      <w:r>
        <w:t>alla qualità del contributo assicurato alla performance generale della struttura</w:t>
      </w:r>
      <w:r w:rsidR="005B3E16">
        <w:t xml:space="preserve"> e, pertanto, agli obiettivi strategici-generali anch’essi indicati nel piano della performance;</w:t>
      </w:r>
    </w:p>
    <w:p w14:paraId="198AF207" w14:textId="77777777" w:rsidR="005B3E16" w:rsidRDefault="007D71EA" w:rsidP="0015314A">
      <w:pPr>
        <w:numPr>
          <w:ilvl w:val="0"/>
          <w:numId w:val="19"/>
        </w:numPr>
        <w:tabs>
          <w:tab w:val="clear" w:pos="1080"/>
        </w:tabs>
        <w:ind w:left="0" w:firstLine="0"/>
        <w:jc w:val="both"/>
      </w:pPr>
      <w:r>
        <w:t xml:space="preserve">alle competenze professionali e manageriali </w:t>
      </w:r>
      <w:r w:rsidR="005B3E16">
        <w:t>ed organizzative dimostrate;</w:t>
      </w:r>
    </w:p>
    <w:p w14:paraId="0273C61F" w14:textId="77777777" w:rsidR="007D71EA" w:rsidRDefault="007D71EA" w:rsidP="0015314A">
      <w:pPr>
        <w:numPr>
          <w:ilvl w:val="0"/>
          <w:numId w:val="19"/>
        </w:numPr>
        <w:tabs>
          <w:tab w:val="clear" w:pos="1080"/>
        </w:tabs>
        <w:ind w:left="0" w:firstLine="0"/>
        <w:jc w:val="both"/>
      </w:pPr>
      <w:r>
        <w:t>alla capacità di valutazione dei propri collaboratori, dimostrata anche tramite una significativa differenziazione dei giudizi.</w:t>
      </w:r>
    </w:p>
    <w:p w14:paraId="2E8442FE" w14:textId="77777777" w:rsidR="001A593A" w:rsidRDefault="007D71EA" w:rsidP="0015314A">
      <w:pPr>
        <w:jc w:val="both"/>
      </w:pPr>
      <w:r>
        <w:t xml:space="preserve">     2. La misurazione e la valutazione svolte dai titolari di P.O. sulla performance </w:t>
      </w:r>
      <w:r w:rsidR="005B3E16">
        <w:t>del personale assegnato</w:t>
      </w:r>
      <w:r w:rsidR="001A593A">
        <w:t xml:space="preserve"> sono </w:t>
      </w:r>
      <w:r>
        <w:t>collegate</w:t>
      </w:r>
      <w:r w:rsidR="001A593A">
        <w:t>:</w:t>
      </w:r>
    </w:p>
    <w:p w14:paraId="230AD8CD" w14:textId="77777777" w:rsidR="001A593A" w:rsidRDefault="007D71EA" w:rsidP="0015314A">
      <w:pPr>
        <w:numPr>
          <w:ilvl w:val="0"/>
          <w:numId w:val="34"/>
        </w:numPr>
        <w:ind w:left="0" w:firstLine="0"/>
        <w:jc w:val="both"/>
      </w:pPr>
      <w:r>
        <w:t xml:space="preserve">al raggiungimento </w:t>
      </w:r>
      <w:r w:rsidR="001A593A">
        <w:t>di specifici obiettivi di gruppo o individuali, riconducibili agli obiettivi di struttura;</w:t>
      </w:r>
    </w:p>
    <w:p w14:paraId="722C08BC" w14:textId="77777777" w:rsidR="007D71EA" w:rsidRDefault="007D71EA" w:rsidP="0015314A">
      <w:pPr>
        <w:numPr>
          <w:ilvl w:val="0"/>
          <w:numId w:val="34"/>
        </w:numPr>
        <w:ind w:left="0" w:firstLine="0"/>
        <w:jc w:val="both"/>
      </w:pPr>
      <w:r>
        <w:lastRenderedPageBreak/>
        <w:t>alla qualità del contributo assicurato alla performance dell’unità organizzativa di                                                                                                                                                            appartenenza,</w:t>
      </w:r>
    </w:p>
    <w:p w14:paraId="1E581374" w14:textId="77777777" w:rsidR="007D71EA" w:rsidRDefault="007D71EA" w:rsidP="0015314A">
      <w:pPr>
        <w:numPr>
          <w:ilvl w:val="0"/>
          <w:numId w:val="34"/>
        </w:numPr>
        <w:ind w:left="0" w:firstLine="0"/>
        <w:jc w:val="both"/>
      </w:pPr>
      <w:r>
        <w:t>alle competenze dimostrate ed ai comportamenti organizzativi e professionali.</w:t>
      </w:r>
    </w:p>
    <w:p w14:paraId="33EF060F" w14:textId="77777777" w:rsidR="007D71EA" w:rsidRDefault="007D71EA" w:rsidP="0015314A">
      <w:pPr>
        <w:jc w:val="both"/>
        <w:rPr>
          <w:b/>
        </w:rPr>
      </w:pPr>
      <w:r>
        <w:rPr>
          <w:b/>
        </w:rPr>
        <w:t xml:space="preserve">           </w:t>
      </w:r>
    </w:p>
    <w:p w14:paraId="73C83AC6" w14:textId="77777777" w:rsidR="007D71EA" w:rsidRDefault="007D71EA" w:rsidP="0015314A">
      <w:pPr>
        <w:pStyle w:val="Titolo2"/>
        <w:numPr>
          <w:ilvl w:val="0"/>
          <w:numId w:val="0"/>
        </w:numPr>
        <w:rPr>
          <w:rFonts w:ascii="Times New Roman" w:hAnsi="Times New Roman"/>
          <w:sz w:val="22"/>
          <w:szCs w:val="22"/>
        </w:rPr>
      </w:pPr>
      <w:r>
        <w:rPr>
          <w:rFonts w:ascii="Times New Roman" w:hAnsi="Times New Roman"/>
          <w:color w:val="auto"/>
          <w:sz w:val="22"/>
          <w:szCs w:val="22"/>
        </w:rPr>
        <w:t>Art.8-  Gli ambiti della valutazione del Responsabile di posizione organizzativa.</w:t>
      </w:r>
    </w:p>
    <w:p w14:paraId="6383A926" w14:textId="77777777" w:rsidR="007D71EA" w:rsidRDefault="007D71EA" w:rsidP="0015314A"/>
    <w:p w14:paraId="4CFD144F" w14:textId="77777777" w:rsidR="007D71EA" w:rsidRDefault="007D71EA" w:rsidP="0015314A">
      <w:r>
        <w:t xml:space="preserve">Il processo valutativo del Responsabile di posizione organizzativa si articola in quattro </w:t>
      </w:r>
      <w:proofErr w:type="spellStart"/>
      <w:r>
        <w:t>step</w:t>
      </w:r>
      <w:proofErr w:type="spellEnd"/>
      <w:r>
        <w:t>:</w:t>
      </w:r>
    </w:p>
    <w:p w14:paraId="2400FE0E" w14:textId="77777777" w:rsidR="007D71EA" w:rsidRDefault="007D71EA" w:rsidP="0015314A"/>
    <w:p w14:paraId="551F3361" w14:textId="77777777" w:rsidR="007D71EA" w:rsidRPr="0015314A" w:rsidRDefault="007D71EA" w:rsidP="0015314A">
      <w:pPr>
        <w:pStyle w:val="Paragrafoelenco"/>
        <w:numPr>
          <w:ilvl w:val="0"/>
          <w:numId w:val="9"/>
        </w:numPr>
        <w:ind w:left="0" w:firstLine="0"/>
        <w:rPr>
          <w:rFonts w:ascii="Times New Roman" w:hAnsi="Times New Roman"/>
          <w:sz w:val="24"/>
        </w:rPr>
      </w:pPr>
      <w:r w:rsidRPr="0015314A">
        <w:rPr>
          <w:rFonts w:ascii="Times New Roman" w:hAnsi="Times New Roman"/>
          <w:sz w:val="24"/>
        </w:rPr>
        <w:t xml:space="preserve">Fattori presupposto: attengono ad aspetti che riguardano l’adempimento di obblighi ineludibili o l’assenza di condizioni che non consentono l’avvio del processo valutativo; </w:t>
      </w:r>
    </w:p>
    <w:p w14:paraId="2902F757" w14:textId="77777777" w:rsidR="007D71EA" w:rsidRPr="0015314A" w:rsidRDefault="007D71EA" w:rsidP="0015314A">
      <w:pPr>
        <w:pStyle w:val="Paragrafoelenco"/>
        <w:numPr>
          <w:ilvl w:val="0"/>
          <w:numId w:val="9"/>
        </w:numPr>
        <w:ind w:left="0" w:firstLine="0"/>
        <w:rPr>
          <w:rFonts w:ascii="Times New Roman" w:hAnsi="Times New Roman"/>
          <w:sz w:val="24"/>
        </w:rPr>
      </w:pPr>
      <w:r w:rsidRPr="0015314A">
        <w:rPr>
          <w:rFonts w:ascii="Times New Roman" w:hAnsi="Times New Roman"/>
          <w:sz w:val="24"/>
        </w:rPr>
        <w:t>Fattori di valutazione che consistono nell’attribuzione di punteggi nelle seguenti percentuali:</w:t>
      </w:r>
    </w:p>
    <w:p w14:paraId="71D79C0B" w14:textId="77777777" w:rsidR="00867774" w:rsidRDefault="007D71EA" w:rsidP="00867774">
      <w:pPr>
        <w:pStyle w:val="Paragrafoelenco"/>
        <w:numPr>
          <w:ilvl w:val="0"/>
          <w:numId w:val="37"/>
        </w:numPr>
        <w:spacing w:before="120" w:after="120"/>
        <w:ind w:left="0" w:firstLine="0"/>
        <w:contextualSpacing w:val="0"/>
        <w:rPr>
          <w:rFonts w:ascii="Times New Roman" w:hAnsi="Times New Roman"/>
          <w:sz w:val="24"/>
        </w:rPr>
      </w:pPr>
      <w:r w:rsidRPr="0015314A">
        <w:rPr>
          <w:rFonts w:ascii="Times New Roman" w:hAnsi="Times New Roman"/>
          <w:sz w:val="24"/>
        </w:rPr>
        <w:t xml:space="preserve">in ragione del </w:t>
      </w:r>
      <w:r w:rsidR="00676E77" w:rsidRPr="0015314A">
        <w:rPr>
          <w:rFonts w:ascii="Times New Roman" w:hAnsi="Times New Roman"/>
          <w:b/>
          <w:sz w:val="24"/>
        </w:rPr>
        <w:t>40</w:t>
      </w:r>
      <w:r w:rsidRPr="0015314A">
        <w:rPr>
          <w:rFonts w:ascii="Times New Roman" w:hAnsi="Times New Roman"/>
          <w:sz w:val="24"/>
        </w:rPr>
        <w:t xml:space="preserve">% per il </w:t>
      </w:r>
      <w:r w:rsidRPr="00867774">
        <w:rPr>
          <w:rFonts w:ascii="Times New Roman" w:hAnsi="Times New Roman"/>
          <w:b/>
          <w:sz w:val="24"/>
          <w:u w:val="single"/>
        </w:rPr>
        <w:t>conseguimento di risultati</w:t>
      </w:r>
      <w:r w:rsidRPr="0015314A">
        <w:rPr>
          <w:rFonts w:ascii="Times New Roman" w:hAnsi="Times New Roman"/>
          <w:sz w:val="24"/>
        </w:rPr>
        <w:t xml:space="preserve"> definiti mediante l’assegnazione di obiettivi, che possono essere </w:t>
      </w:r>
      <w:r w:rsidR="00676E77" w:rsidRPr="0015314A">
        <w:rPr>
          <w:rFonts w:ascii="Times New Roman" w:hAnsi="Times New Roman"/>
          <w:sz w:val="24"/>
        </w:rPr>
        <w:t xml:space="preserve">di struttura ed </w:t>
      </w:r>
      <w:r w:rsidRPr="0015314A">
        <w:rPr>
          <w:rFonts w:ascii="Times New Roman" w:hAnsi="Times New Roman"/>
          <w:sz w:val="24"/>
        </w:rPr>
        <w:t>individuali,</w:t>
      </w:r>
      <w:r w:rsidR="00867774">
        <w:rPr>
          <w:rFonts w:ascii="Times New Roman" w:hAnsi="Times New Roman"/>
          <w:sz w:val="24"/>
        </w:rPr>
        <w:t xml:space="preserve"> </w:t>
      </w:r>
    </w:p>
    <w:p w14:paraId="778A5139" w14:textId="77777777" w:rsidR="00867774" w:rsidRDefault="007D71EA" w:rsidP="00867774">
      <w:pPr>
        <w:pStyle w:val="Paragrafoelenco"/>
        <w:numPr>
          <w:ilvl w:val="0"/>
          <w:numId w:val="37"/>
        </w:numPr>
        <w:spacing w:after="120"/>
        <w:ind w:left="0" w:firstLine="0"/>
        <w:contextualSpacing w:val="0"/>
        <w:rPr>
          <w:rFonts w:ascii="Times New Roman" w:hAnsi="Times New Roman"/>
          <w:sz w:val="24"/>
        </w:rPr>
      </w:pPr>
      <w:r w:rsidRPr="0015314A">
        <w:rPr>
          <w:rFonts w:ascii="Times New Roman" w:hAnsi="Times New Roman"/>
          <w:sz w:val="24"/>
        </w:rPr>
        <w:t xml:space="preserve">in ragione del </w:t>
      </w:r>
      <w:r w:rsidRPr="0015314A">
        <w:rPr>
          <w:rFonts w:ascii="Times New Roman" w:hAnsi="Times New Roman"/>
          <w:b/>
          <w:sz w:val="24"/>
        </w:rPr>
        <w:t>3</w:t>
      </w:r>
      <w:r w:rsidR="00676E77" w:rsidRPr="0015314A">
        <w:rPr>
          <w:rFonts w:ascii="Times New Roman" w:hAnsi="Times New Roman"/>
          <w:b/>
          <w:sz w:val="24"/>
        </w:rPr>
        <w:t>0</w:t>
      </w:r>
      <w:r w:rsidRPr="0015314A">
        <w:rPr>
          <w:rFonts w:ascii="Times New Roman" w:hAnsi="Times New Roman"/>
          <w:sz w:val="24"/>
        </w:rPr>
        <w:t xml:space="preserve">% per i </w:t>
      </w:r>
      <w:r w:rsidRPr="00867774">
        <w:rPr>
          <w:rFonts w:ascii="Times New Roman" w:hAnsi="Times New Roman"/>
          <w:b/>
          <w:sz w:val="24"/>
          <w:u w:val="single"/>
        </w:rPr>
        <w:t>comportamenti organizzativi</w:t>
      </w:r>
      <w:r w:rsidRPr="0015314A">
        <w:rPr>
          <w:rFonts w:ascii="Times New Roman" w:hAnsi="Times New Roman"/>
          <w:sz w:val="24"/>
        </w:rPr>
        <w:t xml:space="preserve"> all’interno dell’Ente,</w:t>
      </w:r>
      <w:r w:rsidR="002A52D2">
        <w:rPr>
          <w:rFonts w:ascii="Times New Roman" w:hAnsi="Times New Roman"/>
          <w:sz w:val="24"/>
        </w:rPr>
        <w:t xml:space="preserve"> </w:t>
      </w:r>
      <w:r w:rsidRPr="0015314A">
        <w:rPr>
          <w:rFonts w:ascii="Times New Roman" w:hAnsi="Times New Roman"/>
          <w:sz w:val="24"/>
        </w:rPr>
        <w:t>nonché per le competenze professionali e manageriali,</w:t>
      </w:r>
      <w:r w:rsidR="00867774">
        <w:rPr>
          <w:rFonts w:ascii="Times New Roman" w:hAnsi="Times New Roman"/>
          <w:sz w:val="24"/>
        </w:rPr>
        <w:t xml:space="preserve"> </w:t>
      </w:r>
    </w:p>
    <w:p w14:paraId="105AE209" w14:textId="77777777" w:rsidR="007D71EA" w:rsidRPr="0015314A" w:rsidRDefault="007D71EA" w:rsidP="00867774">
      <w:pPr>
        <w:pStyle w:val="Paragrafoelenco"/>
        <w:numPr>
          <w:ilvl w:val="0"/>
          <w:numId w:val="37"/>
        </w:numPr>
        <w:spacing w:after="120"/>
        <w:ind w:left="0" w:firstLine="0"/>
        <w:contextualSpacing w:val="0"/>
        <w:rPr>
          <w:rFonts w:ascii="Times New Roman" w:hAnsi="Times New Roman"/>
          <w:sz w:val="24"/>
        </w:rPr>
      </w:pPr>
      <w:r w:rsidRPr="0015314A">
        <w:rPr>
          <w:rFonts w:ascii="Times New Roman" w:hAnsi="Times New Roman"/>
          <w:sz w:val="24"/>
        </w:rPr>
        <w:t xml:space="preserve">in ragione </w:t>
      </w:r>
      <w:r w:rsidRPr="0015314A">
        <w:rPr>
          <w:rFonts w:ascii="Times New Roman" w:hAnsi="Times New Roman"/>
          <w:b/>
          <w:sz w:val="24"/>
        </w:rPr>
        <w:t>del 30</w:t>
      </w:r>
      <w:r w:rsidRPr="0015314A">
        <w:rPr>
          <w:rFonts w:ascii="Times New Roman" w:hAnsi="Times New Roman"/>
          <w:sz w:val="24"/>
        </w:rPr>
        <w:t xml:space="preserve">% per la </w:t>
      </w:r>
      <w:r w:rsidRPr="00867774">
        <w:rPr>
          <w:rFonts w:ascii="Times New Roman" w:hAnsi="Times New Roman"/>
          <w:b/>
          <w:sz w:val="24"/>
          <w:u w:val="single"/>
        </w:rPr>
        <w:t>performance organizzativa</w:t>
      </w:r>
      <w:r w:rsidR="00676E77" w:rsidRPr="00867774">
        <w:rPr>
          <w:rFonts w:ascii="Times New Roman" w:hAnsi="Times New Roman"/>
          <w:b/>
          <w:sz w:val="24"/>
          <w:u w:val="single"/>
        </w:rPr>
        <w:t>/obiettivi generali strategici</w:t>
      </w:r>
      <w:r w:rsidR="002A52D2">
        <w:rPr>
          <w:rFonts w:ascii="Times New Roman" w:hAnsi="Times New Roman"/>
          <w:sz w:val="24"/>
        </w:rPr>
        <w:t>.</w:t>
      </w:r>
      <w:r w:rsidRPr="0015314A">
        <w:rPr>
          <w:rFonts w:ascii="Times New Roman" w:hAnsi="Times New Roman"/>
          <w:sz w:val="24"/>
        </w:rPr>
        <w:t xml:space="preserve"> </w:t>
      </w:r>
    </w:p>
    <w:p w14:paraId="099E1D28" w14:textId="77777777" w:rsidR="007D71EA" w:rsidRPr="0015314A" w:rsidRDefault="007D71EA" w:rsidP="0015314A">
      <w:pPr>
        <w:pStyle w:val="Paragrafoelenco"/>
        <w:ind w:left="0"/>
        <w:rPr>
          <w:rFonts w:ascii="Times New Roman" w:hAnsi="Times New Roman"/>
          <w:sz w:val="24"/>
        </w:rPr>
      </w:pPr>
      <w:r w:rsidRPr="0015314A">
        <w:rPr>
          <w:rFonts w:ascii="Times New Roman" w:hAnsi="Times New Roman"/>
          <w:sz w:val="24"/>
        </w:rPr>
        <w:t>Il punteggio massimo attribuibile in base ai citati fattori è comunque non superiore a 100 punti</w:t>
      </w:r>
    </w:p>
    <w:p w14:paraId="11D14F9E" w14:textId="77777777" w:rsidR="007D71EA" w:rsidRPr="00867774" w:rsidRDefault="007D71EA" w:rsidP="0015314A">
      <w:pPr>
        <w:pStyle w:val="Paragrafoelenco"/>
        <w:numPr>
          <w:ilvl w:val="0"/>
          <w:numId w:val="9"/>
        </w:numPr>
        <w:ind w:left="0" w:firstLine="0"/>
        <w:rPr>
          <w:rFonts w:ascii="Times New Roman" w:hAnsi="Times New Roman"/>
          <w:sz w:val="24"/>
        </w:rPr>
      </w:pPr>
      <w:r w:rsidRPr="0015314A">
        <w:rPr>
          <w:rFonts w:ascii="Times New Roman" w:hAnsi="Times New Roman"/>
          <w:sz w:val="24"/>
        </w:rPr>
        <w:t>Fattori di incremento: hanno lo scopo di valorizzare l’esercizio di responsabilità o le attività di rilievo che siano state svolte per fronteggiare l’emergenza, l’urgenza o la carenza nell’utilizzo degli strumenti di programmazione. Il punteggio massimo attribuibile è di 1</w:t>
      </w:r>
      <w:r w:rsidR="001A593A" w:rsidRPr="0015314A">
        <w:rPr>
          <w:rFonts w:ascii="Times New Roman" w:hAnsi="Times New Roman"/>
          <w:sz w:val="24"/>
        </w:rPr>
        <w:t>0</w:t>
      </w:r>
      <w:r w:rsidR="002A52D2">
        <w:rPr>
          <w:rFonts w:ascii="Times New Roman" w:hAnsi="Times New Roman"/>
          <w:sz w:val="24"/>
        </w:rPr>
        <w:t xml:space="preserve"> punti che si somma ai </w:t>
      </w:r>
      <w:r w:rsidRPr="0015314A">
        <w:rPr>
          <w:rFonts w:ascii="Times New Roman" w:hAnsi="Times New Roman"/>
          <w:sz w:val="24"/>
        </w:rPr>
        <w:t>fattori sub 2 per un possibile totale di 11</w:t>
      </w:r>
      <w:r w:rsidR="001A593A" w:rsidRPr="0015314A">
        <w:rPr>
          <w:rFonts w:ascii="Times New Roman" w:hAnsi="Times New Roman"/>
          <w:sz w:val="24"/>
        </w:rPr>
        <w:t>0</w:t>
      </w:r>
      <w:r w:rsidRPr="0015314A">
        <w:rPr>
          <w:rFonts w:ascii="Times New Roman" w:hAnsi="Times New Roman"/>
          <w:sz w:val="24"/>
        </w:rPr>
        <w:t xml:space="preserve"> con l’avvertenza che il superamento del valore “100” non determina incrementi di </w:t>
      </w:r>
      <w:proofErr w:type="spellStart"/>
      <w:r w:rsidRPr="0015314A">
        <w:rPr>
          <w:rFonts w:ascii="Times New Roman" w:hAnsi="Times New Roman"/>
          <w:sz w:val="24"/>
        </w:rPr>
        <w:t>premialità</w:t>
      </w:r>
      <w:proofErr w:type="spellEnd"/>
      <w:r w:rsidRPr="0015314A">
        <w:rPr>
          <w:rFonts w:ascii="Times New Roman" w:hAnsi="Times New Roman"/>
          <w:sz w:val="24"/>
        </w:rPr>
        <w:t xml:space="preserve"> (retribuzione di risultato e/o ulteriori).</w:t>
      </w:r>
    </w:p>
    <w:p w14:paraId="25E809D6" w14:textId="77777777" w:rsidR="007D71EA" w:rsidRPr="0015314A" w:rsidRDefault="007D71EA" w:rsidP="0015314A">
      <w:pPr>
        <w:pStyle w:val="Paragrafoelenco"/>
        <w:numPr>
          <w:ilvl w:val="0"/>
          <w:numId w:val="9"/>
        </w:numPr>
        <w:ind w:left="0" w:firstLine="0"/>
        <w:rPr>
          <w:rFonts w:ascii="Times New Roman" w:hAnsi="Times New Roman"/>
          <w:sz w:val="24"/>
        </w:rPr>
      </w:pPr>
      <w:r w:rsidRPr="0015314A">
        <w:rPr>
          <w:rFonts w:ascii="Times New Roman" w:hAnsi="Times New Roman"/>
          <w:sz w:val="24"/>
        </w:rPr>
        <w:t>Fattori di riduzione che esprimono una “valutazione di tipo oggettivo” sul comportamento del responsabile, con riferimento al clima di lavoro, ai doveri di ufficio, nonché agli effetti che questi possano determinare nel contesto organizzativo e sul funzionamento complessivo dell’Amministrazione secondo quanto specificato nel prosieguo del presente regolamento e  a seguito di contestazione formale e tempestiva che consenta al responsabile di produrre osservazioni .</w:t>
      </w:r>
    </w:p>
    <w:p w14:paraId="51CE1B60" w14:textId="77777777" w:rsidR="007D71EA" w:rsidRDefault="007D71EA" w:rsidP="0015314A">
      <w:pPr>
        <w:pStyle w:val="Paragrafoelenco"/>
        <w:ind w:left="0"/>
        <w:rPr>
          <w:rFonts w:ascii="Times New Roman" w:hAnsi="Times New Roman"/>
        </w:rPr>
      </w:pPr>
    </w:p>
    <w:p w14:paraId="6AFD1A66" w14:textId="77777777" w:rsidR="007D71EA" w:rsidRPr="00867774" w:rsidRDefault="007D71EA" w:rsidP="0015314A">
      <w:pPr>
        <w:pStyle w:val="Titolo2"/>
        <w:numPr>
          <w:ilvl w:val="0"/>
          <w:numId w:val="0"/>
        </w:numPr>
        <w:rPr>
          <w:rFonts w:ascii="Times New Roman" w:hAnsi="Times New Roman"/>
          <w:color w:val="auto"/>
          <w:sz w:val="24"/>
          <w:szCs w:val="24"/>
        </w:rPr>
      </w:pPr>
      <w:r w:rsidRPr="00867774">
        <w:rPr>
          <w:rFonts w:ascii="Times New Roman" w:hAnsi="Times New Roman"/>
          <w:color w:val="auto"/>
          <w:sz w:val="24"/>
          <w:szCs w:val="24"/>
        </w:rPr>
        <w:t>Art. 9 - I fattori presupposto.</w:t>
      </w:r>
    </w:p>
    <w:p w14:paraId="0AEAA3CF" w14:textId="77777777" w:rsidR="007D71EA" w:rsidRDefault="007D71EA" w:rsidP="0015314A"/>
    <w:p w14:paraId="669AED46" w14:textId="77777777" w:rsidR="007D71EA" w:rsidRPr="0015314A" w:rsidRDefault="007D71EA" w:rsidP="0015314A">
      <w:pPr>
        <w:jc w:val="both"/>
      </w:pPr>
      <w:r w:rsidRPr="0015314A">
        <w:t>Hanno lo scopo di individuare quelle condizioni che, sia dal punto di vista etico o comportamentale, sia dal punto di vista oggettivo, non consentono l’avvio del processo valutativo, in quanto, a carico del soggetto valutato, si sono verificate situazioni particolarmente gravi che hanno determinato almeno una delle seguenti condizioni:</w:t>
      </w:r>
    </w:p>
    <w:p w14:paraId="608D95A8" w14:textId="77777777" w:rsidR="007D71EA" w:rsidRPr="0015314A" w:rsidRDefault="007D71EA" w:rsidP="0015314A">
      <w:pPr>
        <w:pStyle w:val="Paragrafoelenco"/>
        <w:numPr>
          <w:ilvl w:val="0"/>
          <w:numId w:val="10"/>
        </w:numPr>
        <w:ind w:left="0" w:firstLine="0"/>
        <w:rPr>
          <w:rFonts w:ascii="Times New Roman" w:hAnsi="Times New Roman"/>
          <w:sz w:val="24"/>
        </w:rPr>
      </w:pPr>
      <w:r w:rsidRPr="0015314A">
        <w:rPr>
          <w:rFonts w:ascii="Times New Roman" w:hAnsi="Times New Roman"/>
          <w:sz w:val="24"/>
        </w:rPr>
        <w:t>L’accertamento di gravi responsabilità relative al danno all’immagine dell’ente, in forza di pronunce della Corte dei Conti</w:t>
      </w:r>
    </w:p>
    <w:p w14:paraId="32B33835" w14:textId="77777777" w:rsidR="007D71EA" w:rsidRPr="0015314A" w:rsidRDefault="007D71EA" w:rsidP="0015314A">
      <w:pPr>
        <w:pStyle w:val="Paragrafoelenco"/>
        <w:numPr>
          <w:ilvl w:val="0"/>
          <w:numId w:val="10"/>
        </w:numPr>
        <w:ind w:left="0" w:firstLine="0"/>
        <w:rPr>
          <w:rFonts w:ascii="Times New Roman" w:hAnsi="Times New Roman"/>
          <w:sz w:val="24"/>
        </w:rPr>
      </w:pPr>
      <w:r w:rsidRPr="0015314A">
        <w:rPr>
          <w:rFonts w:ascii="Times New Roman" w:hAnsi="Times New Roman"/>
          <w:sz w:val="24"/>
        </w:rPr>
        <w:t>Condanna per reati contro la pubblica amministrazione</w:t>
      </w:r>
    </w:p>
    <w:p w14:paraId="20800B7E" w14:textId="77777777" w:rsidR="007D71EA" w:rsidRPr="0015314A" w:rsidRDefault="007D71EA" w:rsidP="0015314A">
      <w:pPr>
        <w:pStyle w:val="Paragrafoelenco"/>
        <w:numPr>
          <w:ilvl w:val="0"/>
          <w:numId w:val="10"/>
        </w:numPr>
        <w:ind w:left="0" w:firstLine="0"/>
        <w:rPr>
          <w:rFonts w:ascii="Times New Roman" w:hAnsi="Times New Roman"/>
          <w:sz w:val="24"/>
        </w:rPr>
      </w:pPr>
      <w:r w:rsidRPr="0015314A">
        <w:rPr>
          <w:rFonts w:ascii="Times New Roman" w:hAnsi="Times New Roman"/>
          <w:sz w:val="24"/>
        </w:rPr>
        <w:t>Gravi e reiterate inadempienze relativamente alla prevenzione della corruzione o della trasparenza che hanno dato luogo alla comminazione di sanzioni disciplinari superiori alla multa, ovvero</w:t>
      </w:r>
      <w:r w:rsidR="00676E77" w:rsidRPr="0015314A">
        <w:rPr>
          <w:rFonts w:ascii="Times New Roman" w:hAnsi="Times New Roman"/>
          <w:sz w:val="24"/>
        </w:rPr>
        <w:t xml:space="preserve"> </w:t>
      </w:r>
      <w:r w:rsidRPr="0015314A">
        <w:rPr>
          <w:rFonts w:ascii="Times New Roman" w:hAnsi="Times New Roman"/>
          <w:sz w:val="24"/>
        </w:rPr>
        <w:t>che abbiano comportato la sospensione dal servizio, anche cautelare.</w:t>
      </w:r>
    </w:p>
    <w:p w14:paraId="6B45AA20" w14:textId="77777777" w:rsidR="007D71EA" w:rsidRPr="0015314A" w:rsidRDefault="007D71EA" w:rsidP="0015314A">
      <w:pPr>
        <w:pStyle w:val="Paragrafoelenco"/>
        <w:numPr>
          <w:ilvl w:val="0"/>
          <w:numId w:val="10"/>
        </w:numPr>
        <w:ind w:left="0" w:firstLine="0"/>
        <w:rPr>
          <w:rFonts w:ascii="Times New Roman" w:hAnsi="Times New Roman"/>
          <w:sz w:val="24"/>
        </w:rPr>
      </w:pPr>
      <w:r w:rsidRPr="0015314A">
        <w:rPr>
          <w:rFonts w:ascii="Times New Roman" w:hAnsi="Times New Roman"/>
          <w:sz w:val="24"/>
        </w:rPr>
        <w:t>Violazione di obblighi comportamentali che abbiano comportato una san</w:t>
      </w:r>
      <w:r w:rsidR="0000202D">
        <w:rPr>
          <w:rFonts w:ascii="Times New Roman" w:hAnsi="Times New Roman"/>
          <w:sz w:val="24"/>
        </w:rPr>
        <w:t xml:space="preserve">zione disciplinare superiore </w:t>
      </w:r>
      <w:r w:rsidRPr="0015314A">
        <w:rPr>
          <w:rFonts w:ascii="Times New Roman" w:hAnsi="Times New Roman"/>
          <w:sz w:val="24"/>
        </w:rPr>
        <w:t xml:space="preserve">alla </w:t>
      </w:r>
      <w:r w:rsidR="0000202D">
        <w:rPr>
          <w:rFonts w:ascii="Times New Roman" w:hAnsi="Times New Roman"/>
          <w:sz w:val="24"/>
        </w:rPr>
        <w:t>Trattenuta stipendiale</w:t>
      </w:r>
      <w:r w:rsidRPr="0015314A">
        <w:rPr>
          <w:rFonts w:ascii="Times New Roman" w:hAnsi="Times New Roman"/>
          <w:sz w:val="24"/>
        </w:rPr>
        <w:t>, ovvero, in alternativa, che abbiano comportato la sospensione dal servizio, anche cautelare.</w:t>
      </w:r>
    </w:p>
    <w:p w14:paraId="6A9C8728" w14:textId="77777777" w:rsidR="007D71EA" w:rsidRPr="0015314A" w:rsidRDefault="007D71EA" w:rsidP="0015314A">
      <w:pPr>
        <w:pStyle w:val="Paragrafoelenco"/>
        <w:numPr>
          <w:ilvl w:val="0"/>
          <w:numId w:val="10"/>
        </w:numPr>
        <w:ind w:left="0" w:firstLine="0"/>
        <w:rPr>
          <w:rFonts w:ascii="Times New Roman" w:hAnsi="Times New Roman"/>
          <w:sz w:val="24"/>
        </w:rPr>
      </w:pPr>
      <w:r w:rsidRPr="0015314A">
        <w:rPr>
          <w:rFonts w:ascii="Times New Roman" w:hAnsi="Times New Roman"/>
          <w:sz w:val="24"/>
        </w:rPr>
        <w:t xml:space="preserve">Violazione delle disposizioni contenute nell’articolo 7 del </w:t>
      </w:r>
      <w:proofErr w:type="spellStart"/>
      <w:r w:rsidRPr="0015314A">
        <w:rPr>
          <w:rFonts w:ascii="Times New Roman" w:hAnsi="Times New Roman"/>
          <w:sz w:val="24"/>
        </w:rPr>
        <w:t>d.lgs</w:t>
      </w:r>
      <w:proofErr w:type="spellEnd"/>
      <w:r w:rsidRPr="0015314A">
        <w:rPr>
          <w:rFonts w:ascii="Times New Roman" w:hAnsi="Times New Roman"/>
          <w:sz w:val="24"/>
        </w:rPr>
        <w:t xml:space="preserve"> 165/2001, in materia di stipula di contratti di collaborazione (comma 5-bis, art. 7 del </w:t>
      </w:r>
      <w:proofErr w:type="spellStart"/>
      <w:r w:rsidRPr="0015314A">
        <w:rPr>
          <w:rFonts w:ascii="Times New Roman" w:hAnsi="Times New Roman"/>
          <w:sz w:val="24"/>
        </w:rPr>
        <w:t>dlgs</w:t>
      </w:r>
      <w:proofErr w:type="spellEnd"/>
      <w:r w:rsidRPr="0015314A">
        <w:rPr>
          <w:rFonts w:ascii="Times New Roman" w:hAnsi="Times New Roman"/>
          <w:sz w:val="24"/>
        </w:rPr>
        <w:t xml:space="preserve"> 165/2001)</w:t>
      </w:r>
    </w:p>
    <w:p w14:paraId="11F9FB5A" w14:textId="77777777" w:rsidR="007D71EA" w:rsidRDefault="007D71EA" w:rsidP="0015314A">
      <w:pPr>
        <w:jc w:val="both"/>
      </w:pPr>
    </w:p>
    <w:p w14:paraId="3E2C5BCD" w14:textId="77777777" w:rsidR="007D71EA" w:rsidRPr="00C306D2" w:rsidRDefault="007D71EA" w:rsidP="00867774">
      <w:pPr>
        <w:pStyle w:val="Titolo2"/>
        <w:numPr>
          <w:ilvl w:val="0"/>
          <w:numId w:val="0"/>
        </w:numPr>
        <w:rPr>
          <w:rFonts w:ascii="Times New Roman" w:hAnsi="Times New Roman"/>
          <w:color w:val="auto"/>
          <w:sz w:val="24"/>
          <w:szCs w:val="24"/>
        </w:rPr>
      </w:pPr>
      <w:r w:rsidRPr="00C306D2">
        <w:rPr>
          <w:rFonts w:ascii="Times New Roman" w:hAnsi="Times New Roman"/>
          <w:color w:val="auto"/>
          <w:sz w:val="24"/>
          <w:szCs w:val="24"/>
        </w:rPr>
        <w:t xml:space="preserve">Art. 10 -  Fattori di valutazione </w:t>
      </w:r>
      <w:r w:rsidR="00AD5F03" w:rsidRPr="00C306D2">
        <w:rPr>
          <w:rFonts w:ascii="Times New Roman" w:hAnsi="Times New Roman"/>
          <w:color w:val="auto"/>
          <w:sz w:val="24"/>
          <w:szCs w:val="24"/>
        </w:rPr>
        <w:t>della performance</w:t>
      </w:r>
    </w:p>
    <w:p w14:paraId="46CA927A" w14:textId="77777777" w:rsidR="007D71EA" w:rsidRPr="00C306D2" w:rsidRDefault="007D71EA" w:rsidP="0015314A">
      <w:pPr>
        <w:pStyle w:val="Paragrafoelenco"/>
        <w:ind w:left="0"/>
        <w:rPr>
          <w:rFonts w:ascii="Times New Roman" w:hAnsi="Times New Roman"/>
          <w:b/>
          <w:sz w:val="24"/>
        </w:rPr>
      </w:pPr>
    </w:p>
    <w:p w14:paraId="64622557" w14:textId="77777777" w:rsidR="007D71EA" w:rsidRPr="00C306D2" w:rsidRDefault="007D71EA" w:rsidP="00C306D2">
      <w:pPr>
        <w:pStyle w:val="Paragrafoelenco"/>
        <w:numPr>
          <w:ilvl w:val="0"/>
          <w:numId w:val="11"/>
        </w:numPr>
        <w:ind w:left="0" w:firstLine="0"/>
        <w:rPr>
          <w:rFonts w:ascii="Times New Roman" w:hAnsi="Times New Roman"/>
          <w:sz w:val="24"/>
        </w:rPr>
      </w:pPr>
      <w:r w:rsidRPr="00C306D2">
        <w:rPr>
          <w:rFonts w:ascii="Times New Roman" w:hAnsi="Times New Roman"/>
          <w:sz w:val="24"/>
        </w:rPr>
        <w:t>I fattori di valutazione sono di tre specie:</w:t>
      </w:r>
    </w:p>
    <w:p w14:paraId="243F5E56" w14:textId="77777777" w:rsidR="007D71EA" w:rsidRPr="00C306D2" w:rsidRDefault="007D71EA" w:rsidP="00C306D2">
      <w:pPr>
        <w:pStyle w:val="Paragrafoelenco"/>
        <w:numPr>
          <w:ilvl w:val="0"/>
          <w:numId w:val="19"/>
        </w:numPr>
        <w:tabs>
          <w:tab w:val="clear" w:pos="1080"/>
        </w:tabs>
        <w:ind w:left="0" w:firstLine="0"/>
        <w:rPr>
          <w:rFonts w:ascii="Times New Roman" w:hAnsi="Times New Roman"/>
          <w:sz w:val="24"/>
        </w:rPr>
      </w:pPr>
      <w:r w:rsidRPr="00C306D2">
        <w:rPr>
          <w:rFonts w:ascii="Times New Roman" w:hAnsi="Times New Roman"/>
          <w:sz w:val="24"/>
        </w:rPr>
        <w:t>performance individuale, in base al grado di raggiungimento degli obiettivi assegnati</w:t>
      </w:r>
    </w:p>
    <w:p w14:paraId="2E12DA04" w14:textId="77777777" w:rsidR="007D71EA" w:rsidRPr="00C306D2" w:rsidRDefault="007D71EA" w:rsidP="00C306D2">
      <w:pPr>
        <w:pStyle w:val="Paragrafoelenco"/>
        <w:numPr>
          <w:ilvl w:val="0"/>
          <w:numId w:val="19"/>
        </w:numPr>
        <w:tabs>
          <w:tab w:val="clear" w:pos="1080"/>
        </w:tabs>
        <w:ind w:left="0" w:firstLine="0"/>
        <w:rPr>
          <w:rFonts w:ascii="Times New Roman" w:hAnsi="Times New Roman"/>
          <w:sz w:val="24"/>
        </w:rPr>
      </w:pPr>
      <w:r w:rsidRPr="00C306D2">
        <w:rPr>
          <w:rFonts w:ascii="Times New Roman" w:hAnsi="Times New Roman"/>
          <w:sz w:val="24"/>
        </w:rPr>
        <w:lastRenderedPageBreak/>
        <w:t>competenze manageriali, capacità professionali,</w:t>
      </w:r>
      <w:r w:rsidR="002A52D2">
        <w:rPr>
          <w:rFonts w:ascii="Times New Roman" w:hAnsi="Times New Roman"/>
          <w:sz w:val="24"/>
        </w:rPr>
        <w:t xml:space="preserve"> </w:t>
      </w:r>
      <w:r w:rsidR="00676E77" w:rsidRPr="00C306D2">
        <w:rPr>
          <w:rFonts w:ascii="Times New Roman" w:hAnsi="Times New Roman"/>
          <w:sz w:val="24"/>
        </w:rPr>
        <w:t>comportamenti organizzativi,</w:t>
      </w:r>
    </w:p>
    <w:p w14:paraId="24429DF4" w14:textId="77777777" w:rsidR="007D71EA" w:rsidRPr="00C306D2" w:rsidRDefault="007D71EA" w:rsidP="00C306D2">
      <w:pPr>
        <w:pStyle w:val="Paragrafoelenco"/>
        <w:numPr>
          <w:ilvl w:val="0"/>
          <w:numId w:val="19"/>
        </w:numPr>
        <w:tabs>
          <w:tab w:val="clear" w:pos="1080"/>
        </w:tabs>
        <w:ind w:left="0" w:firstLine="0"/>
        <w:rPr>
          <w:rFonts w:ascii="Times New Roman" w:hAnsi="Times New Roman"/>
          <w:sz w:val="24"/>
        </w:rPr>
      </w:pPr>
      <w:r w:rsidRPr="00C306D2">
        <w:rPr>
          <w:rFonts w:ascii="Times New Roman" w:hAnsi="Times New Roman"/>
          <w:sz w:val="24"/>
        </w:rPr>
        <w:t>performance organizzativa</w:t>
      </w:r>
      <w:r w:rsidR="00676E77" w:rsidRPr="00C306D2">
        <w:rPr>
          <w:rFonts w:ascii="Times New Roman" w:hAnsi="Times New Roman"/>
          <w:sz w:val="24"/>
        </w:rPr>
        <w:t xml:space="preserve">/ obiettivi generali e/o strategici, trasversali e comuni a tutte le Are/Settori, quali apporto del valutato al loro raggiungimento.  </w:t>
      </w:r>
    </w:p>
    <w:p w14:paraId="2AB24C98" w14:textId="77777777" w:rsidR="007D71EA" w:rsidRPr="00C306D2" w:rsidRDefault="007D71EA" w:rsidP="0015314A">
      <w:pPr>
        <w:pStyle w:val="Paragrafoelenco"/>
        <w:ind w:left="0"/>
        <w:rPr>
          <w:rFonts w:ascii="Times New Roman" w:hAnsi="Times New Roman"/>
          <w:sz w:val="24"/>
        </w:rPr>
      </w:pPr>
    </w:p>
    <w:p w14:paraId="15312A7A" w14:textId="77777777" w:rsidR="007D71EA" w:rsidRPr="00C306D2" w:rsidRDefault="007D71EA" w:rsidP="0015314A">
      <w:pPr>
        <w:pStyle w:val="Paragrafoelenco"/>
        <w:ind w:left="0"/>
        <w:rPr>
          <w:rFonts w:ascii="Times New Roman" w:hAnsi="Times New Roman"/>
          <w:b/>
          <w:sz w:val="24"/>
        </w:rPr>
      </w:pPr>
      <w:r w:rsidRPr="00C306D2">
        <w:rPr>
          <w:rFonts w:ascii="Times New Roman" w:hAnsi="Times New Roman"/>
          <w:b/>
          <w:sz w:val="24"/>
        </w:rPr>
        <w:t xml:space="preserve">    Art. </w:t>
      </w:r>
      <w:r w:rsidR="00AD5F03" w:rsidRPr="00C306D2">
        <w:rPr>
          <w:rFonts w:ascii="Times New Roman" w:hAnsi="Times New Roman"/>
          <w:b/>
          <w:sz w:val="24"/>
        </w:rPr>
        <w:t>10</w:t>
      </w:r>
      <w:r w:rsidRPr="00C306D2">
        <w:rPr>
          <w:rFonts w:ascii="Times New Roman" w:hAnsi="Times New Roman"/>
          <w:b/>
          <w:sz w:val="24"/>
        </w:rPr>
        <w:t>/1Performance individuale</w:t>
      </w:r>
    </w:p>
    <w:p w14:paraId="1A375A32" w14:textId="77777777" w:rsidR="007D71EA" w:rsidRPr="00C306D2" w:rsidRDefault="007D71EA" w:rsidP="0015314A">
      <w:pPr>
        <w:pStyle w:val="Paragrafoelenco"/>
        <w:ind w:left="0"/>
        <w:rPr>
          <w:rFonts w:ascii="Times New Roman" w:hAnsi="Times New Roman"/>
          <w:sz w:val="24"/>
        </w:rPr>
      </w:pPr>
      <w:r w:rsidRPr="00C306D2">
        <w:rPr>
          <w:rFonts w:ascii="Times New Roman" w:hAnsi="Times New Roman"/>
          <w:sz w:val="24"/>
        </w:rPr>
        <w:t xml:space="preserve">1.Gli obiettivi di performance individuale si distinguono in: </w:t>
      </w:r>
    </w:p>
    <w:p w14:paraId="588BFBC4" w14:textId="77777777" w:rsidR="00676E77" w:rsidRPr="00C306D2" w:rsidRDefault="007D71EA" w:rsidP="00C306D2">
      <w:pPr>
        <w:pStyle w:val="Paragrafoelenco"/>
        <w:numPr>
          <w:ilvl w:val="0"/>
          <w:numId w:val="20"/>
        </w:numPr>
        <w:ind w:left="0" w:firstLine="0"/>
        <w:rPr>
          <w:rFonts w:ascii="Times New Roman" w:hAnsi="Times New Roman"/>
          <w:sz w:val="24"/>
        </w:rPr>
      </w:pPr>
      <w:r w:rsidRPr="00C306D2">
        <w:rPr>
          <w:rFonts w:ascii="Times New Roman" w:hAnsi="Times New Roman"/>
          <w:sz w:val="24"/>
        </w:rPr>
        <w:t xml:space="preserve">Obiettivi </w:t>
      </w:r>
      <w:r w:rsidR="002A52D2">
        <w:rPr>
          <w:rFonts w:ascii="Times New Roman" w:hAnsi="Times New Roman"/>
          <w:sz w:val="24"/>
        </w:rPr>
        <w:t>di struttura</w:t>
      </w:r>
      <w:r w:rsidRPr="00C306D2">
        <w:rPr>
          <w:rFonts w:ascii="Times New Roman" w:hAnsi="Times New Roman"/>
          <w:sz w:val="24"/>
        </w:rPr>
        <w:t xml:space="preserve">: riferiti </w:t>
      </w:r>
      <w:r w:rsidR="00676E77" w:rsidRPr="00C306D2">
        <w:rPr>
          <w:rFonts w:ascii="Times New Roman" w:hAnsi="Times New Roman"/>
          <w:sz w:val="24"/>
        </w:rPr>
        <w:t>all’Area/settore</w:t>
      </w:r>
      <w:r w:rsidRPr="00C306D2">
        <w:rPr>
          <w:rFonts w:ascii="Times New Roman" w:hAnsi="Times New Roman"/>
          <w:sz w:val="24"/>
        </w:rPr>
        <w:t>, anche a carattere trasversale,</w:t>
      </w:r>
      <w:r w:rsidR="002A52D2">
        <w:rPr>
          <w:rFonts w:ascii="Times New Roman" w:hAnsi="Times New Roman"/>
          <w:sz w:val="24"/>
        </w:rPr>
        <w:t xml:space="preserve"> </w:t>
      </w:r>
      <w:r w:rsidR="00676E77" w:rsidRPr="00C306D2">
        <w:rPr>
          <w:rFonts w:ascii="Times New Roman" w:hAnsi="Times New Roman"/>
          <w:sz w:val="24"/>
        </w:rPr>
        <w:t>inclusi gli standard dei servizi resi;</w:t>
      </w:r>
    </w:p>
    <w:p w14:paraId="0D46729C" w14:textId="77777777" w:rsidR="007D71EA" w:rsidRPr="00C306D2" w:rsidRDefault="007D71EA" w:rsidP="00C306D2">
      <w:pPr>
        <w:pStyle w:val="Paragrafoelenco"/>
        <w:numPr>
          <w:ilvl w:val="0"/>
          <w:numId w:val="20"/>
        </w:numPr>
        <w:ind w:left="0" w:firstLine="0"/>
        <w:rPr>
          <w:rFonts w:ascii="Times New Roman" w:hAnsi="Times New Roman"/>
          <w:sz w:val="24"/>
        </w:rPr>
      </w:pPr>
      <w:r w:rsidRPr="00C306D2">
        <w:rPr>
          <w:rFonts w:ascii="Times New Roman" w:hAnsi="Times New Roman"/>
          <w:sz w:val="24"/>
        </w:rPr>
        <w:t xml:space="preserve">Obiettivi individuali: riferiti ai responsabili </w:t>
      </w:r>
      <w:r w:rsidR="00676E77" w:rsidRPr="00C306D2">
        <w:rPr>
          <w:rFonts w:ascii="Times New Roman" w:hAnsi="Times New Roman"/>
          <w:sz w:val="24"/>
        </w:rPr>
        <w:t>diposizione organizzativa,</w:t>
      </w:r>
      <w:r w:rsidRPr="00C306D2">
        <w:rPr>
          <w:rFonts w:ascii="Times New Roman" w:hAnsi="Times New Roman"/>
          <w:sz w:val="24"/>
        </w:rPr>
        <w:t xml:space="preserve"> in relazione al ruolo assegnato, con particolare riguardo a specifiche attività di tipo professionale o all’attuazione di specifici adempimenti,</w:t>
      </w:r>
    </w:p>
    <w:p w14:paraId="62A78D6E" w14:textId="77777777" w:rsidR="007D71EA" w:rsidRPr="00C306D2" w:rsidRDefault="007D71EA" w:rsidP="00C306D2"/>
    <w:p w14:paraId="50E9AF18" w14:textId="77777777" w:rsidR="007D71EA" w:rsidRPr="00C306D2" w:rsidRDefault="002A52D2" w:rsidP="00C306D2">
      <w:pPr>
        <w:pStyle w:val="Paragrafoelenco"/>
        <w:numPr>
          <w:ilvl w:val="0"/>
          <w:numId w:val="11"/>
        </w:numPr>
        <w:ind w:left="0" w:firstLine="0"/>
        <w:rPr>
          <w:rFonts w:ascii="Times New Roman" w:hAnsi="Times New Roman"/>
          <w:sz w:val="24"/>
        </w:rPr>
      </w:pPr>
      <w:r>
        <w:rPr>
          <w:rFonts w:ascii="Times New Roman" w:hAnsi="Times New Roman"/>
          <w:sz w:val="24"/>
        </w:rPr>
        <w:t xml:space="preserve">A ciascuno dei citati obiettivi è attribuito </w:t>
      </w:r>
      <w:r w:rsidR="007D71EA" w:rsidRPr="00C306D2">
        <w:rPr>
          <w:rFonts w:ascii="Times New Roman" w:hAnsi="Times New Roman"/>
          <w:sz w:val="24"/>
        </w:rPr>
        <w:t xml:space="preserve">un “peso di incidenza”, in base </w:t>
      </w:r>
      <w:r w:rsidR="00593764">
        <w:rPr>
          <w:rFonts w:ascii="Times New Roman" w:hAnsi="Times New Roman"/>
          <w:sz w:val="24"/>
        </w:rPr>
        <w:t>alla complessità che si prevede</w:t>
      </w:r>
      <w:r w:rsidR="007D71EA" w:rsidRPr="00C306D2">
        <w:rPr>
          <w:rFonts w:ascii="Times New Roman" w:hAnsi="Times New Roman"/>
          <w:sz w:val="24"/>
        </w:rPr>
        <w:t>, nel rispetto del punteggio massimo attribuibile</w:t>
      </w:r>
      <w:r w:rsidR="001A593A" w:rsidRPr="00C306D2">
        <w:rPr>
          <w:rFonts w:ascii="Times New Roman" w:hAnsi="Times New Roman"/>
          <w:sz w:val="24"/>
        </w:rPr>
        <w:t xml:space="preserve">, nel contesto della valutazione complessiva, </w:t>
      </w:r>
      <w:r w:rsidR="007D71EA" w:rsidRPr="00C306D2">
        <w:rPr>
          <w:rFonts w:ascii="Times New Roman" w:hAnsi="Times New Roman"/>
          <w:sz w:val="24"/>
        </w:rPr>
        <w:t xml:space="preserve"> pari a </w:t>
      </w:r>
      <w:r w:rsidR="001A593A" w:rsidRPr="00C306D2">
        <w:rPr>
          <w:rFonts w:ascii="Times New Roman" w:hAnsi="Times New Roman"/>
          <w:sz w:val="24"/>
        </w:rPr>
        <w:t>40</w:t>
      </w:r>
      <w:r w:rsidR="007D71EA" w:rsidRPr="00C306D2">
        <w:rPr>
          <w:rFonts w:ascii="Times New Roman" w:hAnsi="Times New Roman"/>
          <w:sz w:val="24"/>
        </w:rPr>
        <w:t xml:space="preserve">. In caso di mancata definizione si applica la media aritmetica tra tutti gli obiettivi </w:t>
      </w:r>
    </w:p>
    <w:p w14:paraId="2FEF0868" w14:textId="77777777" w:rsidR="007D71EA" w:rsidRPr="00C306D2" w:rsidRDefault="007D71EA" w:rsidP="00C306D2">
      <w:pPr>
        <w:pStyle w:val="Paragrafoelenco"/>
        <w:numPr>
          <w:ilvl w:val="0"/>
          <w:numId w:val="11"/>
        </w:numPr>
        <w:ind w:left="0" w:firstLine="0"/>
        <w:rPr>
          <w:rFonts w:ascii="Times New Roman" w:hAnsi="Times New Roman"/>
          <w:sz w:val="24"/>
        </w:rPr>
      </w:pPr>
      <w:r w:rsidRPr="00C306D2">
        <w:rPr>
          <w:rFonts w:ascii="Times New Roman" w:hAnsi="Times New Roman"/>
          <w:sz w:val="24"/>
        </w:rPr>
        <w:t>Il punteggio che viene attributo al singolo obiettivo, in sede di valutazione, è dato dal prodotto tra peso dell’obiettivo e grado di attuazione dello stesso.</w:t>
      </w:r>
    </w:p>
    <w:p w14:paraId="00224BB6" w14:textId="77777777" w:rsidR="007D71EA" w:rsidRPr="00C306D2" w:rsidRDefault="007D71EA" w:rsidP="00C306D2">
      <w:pPr>
        <w:pStyle w:val="Paragrafoelenco"/>
        <w:numPr>
          <w:ilvl w:val="0"/>
          <w:numId w:val="11"/>
        </w:numPr>
        <w:ind w:left="0" w:firstLine="0"/>
        <w:rPr>
          <w:rFonts w:ascii="Times New Roman" w:hAnsi="Times New Roman"/>
          <w:sz w:val="24"/>
        </w:rPr>
      </w:pPr>
      <w:r w:rsidRPr="00C306D2">
        <w:rPr>
          <w:rFonts w:ascii="Times New Roman" w:hAnsi="Times New Roman"/>
          <w:sz w:val="24"/>
        </w:rPr>
        <w:t>Il punteggio complessivo è dato dalla somma dei punteggi riportati da tutti gli obiettivi assegnati.</w:t>
      </w:r>
    </w:p>
    <w:p w14:paraId="3EBF34FF" w14:textId="77777777" w:rsidR="007D71EA" w:rsidRPr="00C306D2" w:rsidRDefault="007D71EA" w:rsidP="00C306D2">
      <w:pPr>
        <w:pStyle w:val="Paragrafoelenco"/>
        <w:numPr>
          <w:ilvl w:val="0"/>
          <w:numId w:val="11"/>
        </w:numPr>
        <w:ind w:left="0" w:firstLine="0"/>
        <w:rPr>
          <w:rFonts w:ascii="Times New Roman" w:hAnsi="Times New Roman"/>
          <w:sz w:val="24"/>
        </w:rPr>
      </w:pPr>
      <w:r w:rsidRPr="00C306D2">
        <w:rPr>
          <w:rFonts w:ascii="Times New Roman" w:hAnsi="Times New Roman"/>
          <w:sz w:val="24"/>
        </w:rPr>
        <w:t xml:space="preserve">In ogni caso il punteggio complessivo non può superare il valore di </w:t>
      </w:r>
      <w:r w:rsidR="001A593A" w:rsidRPr="00C306D2">
        <w:rPr>
          <w:rFonts w:ascii="Times New Roman" w:hAnsi="Times New Roman"/>
          <w:b/>
          <w:sz w:val="24"/>
        </w:rPr>
        <w:t>40</w:t>
      </w:r>
      <w:r w:rsidRPr="00C306D2">
        <w:rPr>
          <w:rFonts w:ascii="Times New Roman" w:hAnsi="Times New Roman"/>
          <w:b/>
          <w:sz w:val="24"/>
        </w:rPr>
        <w:t>.</w:t>
      </w:r>
    </w:p>
    <w:p w14:paraId="4860F719" w14:textId="77777777" w:rsidR="007D71EA" w:rsidRPr="00C306D2" w:rsidRDefault="007D71EA" w:rsidP="0015314A">
      <w:pPr>
        <w:pStyle w:val="Paragrafoelenco"/>
        <w:ind w:left="0"/>
        <w:rPr>
          <w:rFonts w:ascii="Times New Roman" w:hAnsi="Times New Roman"/>
          <w:sz w:val="24"/>
        </w:rPr>
      </w:pPr>
    </w:p>
    <w:p w14:paraId="4AF467DA" w14:textId="77777777" w:rsidR="007D71EA" w:rsidRPr="00C306D2" w:rsidRDefault="00AD5F03" w:rsidP="0015314A">
      <w:pPr>
        <w:pStyle w:val="Paragrafoelenco"/>
        <w:ind w:left="0"/>
        <w:rPr>
          <w:rFonts w:ascii="Times New Roman" w:hAnsi="Times New Roman"/>
          <w:b/>
          <w:sz w:val="24"/>
        </w:rPr>
      </w:pPr>
      <w:r w:rsidRPr="00C306D2">
        <w:rPr>
          <w:rFonts w:ascii="Times New Roman" w:hAnsi="Times New Roman"/>
          <w:b/>
          <w:sz w:val="24"/>
        </w:rPr>
        <w:t>Art. 10</w:t>
      </w:r>
      <w:r w:rsidR="0000202D">
        <w:rPr>
          <w:rFonts w:ascii="Times New Roman" w:hAnsi="Times New Roman"/>
          <w:b/>
          <w:sz w:val="24"/>
        </w:rPr>
        <w:t>/</w:t>
      </w:r>
      <w:r w:rsidR="002A52D2">
        <w:rPr>
          <w:rFonts w:ascii="Times New Roman" w:hAnsi="Times New Roman"/>
          <w:b/>
          <w:sz w:val="24"/>
        </w:rPr>
        <w:t>2</w:t>
      </w:r>
      <w:r w:rsidR="0000202D">
        <w:rPr>
          <w:rFonts w:ascii="Times New Roman" w:hAnsi="Times New Roman"/>
          <w:b/>
          <w:sz w:val="24"/>
        </w:rPr>
        <w:t xml:space="preserve"> Le </w:t>
      </w:r>
      <w:r w:rsidR="007D71EA" w:rsidRPr="00C306D2">
        <w:rPr>
          <w:rFonts w:ascii="Times New Roman" w:hAnsi="Times New Roman"/>
          <w:b/>
          <w:sz w:val="24"/>
        </w:rPr>
        <w:t>competenze manageriali, capacità professionali</w:t>
      </w:r>
      <w:r w:rsidR="00676E77" w:rsidRPr="00C306D2">
        <w:rPr>
          <w:rFonts w:ascii="Times New Roman" w:hAnsi="Times New Roman"/>
          <w:b/>
          <w:sz w:val="24"/>
        </w:rPr>
        <w:t>, comportamenti organizzativi.</w:t>
      </w:r>
    </w:p>
    <w:p w14:paraId="1D40F402" w14:textId="77777777" w:rsidR="007D71EA" w:rsidRPr="00C306D2" w:rsidRDefault="007D71EA" w:rsidP="0015314A">
      <w:pPr>
        <w:pStyle w:val="Paragrafoelenco"/>
        <w:ind w:left="0"/>
        <w:rPr>
          <w:rFonts w:ascii="Times New Roman" w:hAnsi="Times New Roman"/>
          <w:sz w:val="24"/>
        </w:rPr>
      </w:pPr>
      <w:r w:rsidRPr="00C306D2">
        <w:rPr>
          <w:rFonts w:ascii="Times New Roman" w:hAnsi="Times New Roman"/>
          <w:sz w:val="24"/>
        </w:rPr>
        <w:t>1.Le compet</w:t>
      </w:r>
      <w:r w:rsidR="002A52D2">
        <w:rPr>
          <w:rFonts w:ascii="Times New Roman" w:hAnsi="Times New Roman"/>
          <w:sz w:val="24"/>
        </w:rPr>
        <w:t xml:space="preserve">enze professionali/manageriali </w:t>
      </w:r>
      <w:r w:rsidRPr="00C306D2">
        <w:rPr>
          <w:rFonts w:ascii="Times New Roman" w:hAnsi="Times New Roman"/>
          <w:sz w:val="24"/>
        </w:rPr>
        <w:t xml:space="preserve">rilevanti ai fini della performance, sono quelle di cui al prospetto che segue, fissando a </w:t>
      </w:r>
      <w:r w:rsidR="00676E77" w:rsidRPr="00C306D2">
        <w:rPr>
          <w:rFonts w:ascii="Times New Roman" w:hAnsi="Times New Roman"/>
          <w:b/>
          <w:sz w:val="24"/>
        </w:rPr>
        <w:t>30</w:t>
      </w:r>
      <w:r w:rsidRPr="00C306D2">
        <w:rPr>
          <w:rFonts w:ascii="Times New Roman" w:hAnsi="Times New Roman"/>
          <w:sz w:val="24"/>
        </w:rPr>
        <w:t xml:space="preserve"> il punteggio massimo attribuibile come evidenziato nel prospetto:</w:t>
      </w:r>
    </w:p>
    <w:p w14:paraId="5FDDB416" w14:textId="77777777" w:rsidR="007D71EA" w:rsidRDefault="007D71EA" w:rsidP="0015314A">
      <w:pPr>
        <w:pStyle w:val="Paragrafoelenco"/>
        <w:ind w:left="0"/>
        <w:rPr>
          <w:rFonts w:ascii="Times New Roman" w:hAnsi="Times New Roman"/>
          <w:b/>
        </w:rPr>
      </w:pPr>
    </w:p>
    <w:tbl>
      <w:tblPr>
        <w:tblW w:w="9634" w:type="dxa"/>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A0" w:firstRow="1" w:lastRow="0" w:firstColumn="1" w:lastColumn="0" w:noHBand="0" w:noVBand="0"/>
      </w:tblPr>
      <w:tblGrid>
        <w:gridCol w:w="8500"/>
        <w:gridCol w:w="1134"/>
      </w:tblGrid>
      <w:tr w:rsidR="007D71EA" w:rsidRPr="00C306D2" w14:paraId="5FD87B9A" w14:textId="77777777" w:rsidTr="00C306D2">
        <w:trPr>
          <w:trHeight w:val="340"/>
        </w:trPr>
        <w:tc>
          <w:tcPr>
            <w:tcW w:w="8500" w:type="dxa"/>
            <w:tcBorders>
              <w:top w:val="single" w:sz="18" w:space="0" w:color="auto"/>
              <w:left w:val="single" w:sz="18" w:space="0" w:color="auto"/>
              <w:bottom w:val="single" w:sz="18" w:space="0" w:color="auto"/>
              <w:right w:val="single" w:sz="18" w:space="0" w:color="auto"/>
            </w:tcBorders>
            <w:vAlign w:val="center"/>
            <w:hideMark/>
          </w:tcPr>
          <w:p w14:paraId="57529525" w14:textId="77777777" w:rsidR="007D71EA" w:rsidRPr="00C306D2" w:rsidRDefault="007D71EA" w:rsidP="0015314A">
            <w:pPr>
              <w:widowControl w:val="0"/>
              <w:autoSpaceDE w:val="0"/>
              <w:autoSpaceDN w:val="0"/>
              <w:adjustRightInd w:val="0"/>
              <w:jc w:val="both"/>
              <w:rPr>
                <w:b/>
                <w:lang w:eastAsia="zh-TW"/>
              </w:rPr>
            </w:pPr>
            <w:r w:rsidRPr="00C306D2">
              <w:rPr>
                <w:i/>
              </w:rPr>
              <w:t>Interazione con gli organi di indirizzo politico</w:t>
            </w:r>
            <w:r w:rsidRPr="00C306D2">
              <w:t xml:space="preserve"> - Capacità di soddisfare le esigenze e le aspettative dell’organo politico di riferimento e di conformarsi efficacemente e in tempi ragionevoli alle direttive e alle disposizioni emanate dagli organi di indirizzo</w:t>
            </w:r>
          </w:p>
        </w:tc>
        <w:tc>
          <w:tcPr>
            <w:tcW w:w="1134" w:type="dxa"/>
            <w:tcBorders>
              <w:top w:val="single" w:sz="18" w:space="0" w:color="auto"/>
              <w:left w:val="single" w:sz="18" w:space="0" w:color="auto"/>
              <w:bottom w:val="single" w:sz="18" w:space="0" w:color="auto"/>
              <w:right w:val="single" w:sz="18" w:space="0" w:color="auto"/>
            </w:tcBorders>
            <w:vAlign w:val="bottom"/>
            <w:hideMark/>
          </w:tcPr>
          <w:p w14:paraId="16308E87" w14:textId="77777777" w:rsidR="007D71EA" w:rsidRPr="00C306D2" w:rsidRDefault="007D71EA" w:rsidP="0015314A">
            <w:pPr>
              <w:widowControl w:val="0"/>
              <w:autoSpaceDE w:val="0"/>
              <w:autoSpaceDN w:val="0"/>
              <w:adjustRightInd w:val="0"/>
              <w:spacing w:line="273" w:lineRule="exact"/>
              <w:jc w:val="center"/>
              <w:rPr>
                <w:b/>
                <w:i/>
                <w:iCs/>
                <w:color w:val="0E0D0E"/>
                <w:lang w:eastAsia="zh-TW"/>
              </w:rPr>
            </w:pPr>
            <w:r w:rsidRPr="00C306D2">
              <w:rPr>
                <w:b/>
                <w:i/>
                <w:iCs/>
                <w:color w:val="0E0D0E"/>
              </w:rPr>
              <w:t>0 a 5</w:t>
            </w:r>
          </w:p>
        </w:tc>
      </w:tr>
      <w:tr w:rsidR="007D71EA" w:rsidRPr="00C306D2" w14:paraId="4A157211" w14:textId="77777777" w:rsidTr="00C306D2">
        <w:trPr>
          <w:trHeight w:val="340"/>
        </w:trPr>
        <w:tc>
          <w:tcPr>
            <w:tcW w:w="8500" w:type="dxa"/>
            <w:tcBorders>
              <w:top w:val="single" w:sz="18" w:space="0" w:color="auto"/>
              <w:left w:val="single" w:sz="18" w:space="0" w:color="auto"/>
              <w:bottom w:val="single" w:sz="18" w:space="0" w:color="auto"/>
              <w:right w:val="single" w:sz="18" w:space="0" w:color="auto"/>
            </w:tcBorders>
            <w:vAlign w:val="center"/>
            <w:hideMark/>
          </w:tcPr>
          <w:p w14:paraId="0F0AA362" w14:textId="77777777" w:rsidR="007D71EA" w:rsidRPr="00C306D2" w:rsidRDefault="007D71EA" w:rsidP="0015314A">
            <w:pPr>
              <w:widowControl w:val="0"/>
              <w:autoSpaceDE w:val="0"/>
              <w:autoSpaceDN w:val="0"/>
              <w:adjustRightInd w:val="0"/>
              <w:jc w:val="both"/>
            </w:pPr>
            <w:r w:rsidRPr="00C306D2">
              <w:rPr>
                <w:i/>
              </w:rPr>
              <w:t>Tensione al risultato ed attenzione alla qualità</w:t>
            </w:r>
            <w:r w:rsidRPr="00C306D2">
              <w:t xml:space="preserve"> - Capacità di misurarsi sui risultati impegnativi e sfidanti e di portare a compimento quanto assegnato, garantendo la migliore qualità delle attività svolte</w:t>
            </w:r>
          </w:p>
        </w:tc>
        <w:tc>
          <w:tcPr>
            <w:tcW w:w="1134" w:type="dxa"/>
            <w:tcBorders>
              <w:top w:val="single" w:sz="18" w:space="0" w:color="auto"/>
              <w:left w:val="single" w:sz="18" w:space="0" w:color="auto"/>
              <w:bottom w:val="single" w:sz="18" w:space="0" w:color="auto"/>
              <w:right w:val="single" w:sz="18" w:space="0" w:color="auto"/>
            </w:tcBorders>
            <w:vAlign w:val="bottom"/>
            <w:hideMark/>
          </w:tcPr>
          <w:p w14:paraId="262A9150" w14:textId="77777777" w:rsidR="007D71EA" w:rsidRPr="00C306D2" w:rsidRDefault="007D71EA" w:rsidP="0015314A">
            <w:pPr>
              <w:widowControl w:val="0"/>
              <w:autoSpaceDE w:val="0"/>
              <w:autoSpaceDN w:val="0"/>
              <w:adjustRightInd w:val="0"/>
              <w:spacing w:line="273" w:lineRule="exact"/>
              <w:jc w:val="center"/>
              <w:rPr>
                <w:b/>
                <w:i/>
                <w:iCs/>
                <w:color w:val="0E0D0E"/>
                <w:lang w:eastAsia="zh-TW"/>
              </w:rPr>
            </w:pPr>
            <w:r w:rsidRPr="00C306D2">
              <w:rPr>
                <w:b/>
                <w:i/>
                <w:iCs/>
                <w:color w:val="0E0D0E"/>
              </w:rPr>
              <w:t>0 a 5</w:t>
            </w:r>
          </w:p>
        </w:tc>
      </w:tr>
      <w:tr w:rsidR="007D71EA" w:rsidRPr="00C306D2" w14:paraId="1217B6DB" w14:textId="77777777" w:rsidTr="00C306D2">
        <w:trPr>
          <w:trHeight w:val="340"/>
        </w:trPr>
        <w:tc>
          <w:tcPr>
            <w:tcW w:w="8500" w:type="dxa"/>
            <w:tcBorders>
              <w:top w:val="single" w:sz="18" w:space="0" w:color="auto"/>
              <w:left w:val="single" w:sz="18" w:space="0" w:color="auto"/>
              <w:bottom w:val="single" w:sz="18" w:space="0" w:color="auto"/>
              <w:right w:val="single" w:sz="18" w:space="0" w:color="auto"/>
            </w:tcBorders>
            <w:vAlign w:val="center"/>
            <w:hideMark/>
          </w:tcPr>
          <w:p w14:paraId="33C5E55F" w14:textId="77777777" w:rsidR="007D71EA" w:rsidRPr="00C306D2" w:rsidRDefault="007D71EA" w:rsidP="0015314A">
            <w:pPr>
              <w:widowControl w:val="0"/>
              <w:autoSpaceDE w:val="0"/>
              <w:autoSpaceDN w:val="0"/>
              <w:adjustRightInd w:val="0"/>
              <w:jc w:val="both"/>
            </w:pPr>
            <w:r w:rsidRPr="00C306D2">
              <w:rPr>
                <w:i/>
              </w:rPr>
              <w:t>Gestione economica, organizzativa e del personale</w:t>
            </w:r>
            <w:r w:rsidRPr="00C306D2">
              <w:t xml:space="preserve"> - Capacità di usare le risorse finanziarie ed umane disponibili con criteri di economicità ottimizzando il rapporto tempo/costi/qualità e stimolando lo sviluppo professionale del personale</w:t>
            </w:r>
          </w:p>
        </w:tc>
        <w:tc>
          <w:tcPr>
            <w:tcW w:w="1134" w:type="dxa"/>
            <w:tcBorders>
              <w:top w:val="single" w:sz="18" w:space="0" w:color="auto"/>
              <w:left w:val="single" w:sz="18" w:space="0" w:color="auto"/>
              <w:bottom w:val="single" w:sz="18" w:space="0" w:color="auto"/>
              <w:right w:val="single" w:sz="18" w:space="0" w:color="auto"/>
            </w:tcBorders>
            <w:vAlign w:val="bottom"/>
            <w:hideMark/>
          </w:tcPr>
          <w:p w14:paraId="49FD3644" w14:textId="77777777" w:rsidR="007D71EA" w:rsidRPr="00C306D2" w:rsidRDefault="007D71EA" w:rsidP="0015314A">
            <w:pPr>
              <w:widowControl w:val="0"/>
              <w:autoSpaceDE w:val="0"/>
              <w:autoSpaceDN w:val="0"/>
              <w:adjustRightInd w:val="0"/>
              <w:spacing w:line="273" w:lineRule="exact"/>
              <w:jc w:val="center"/>
              <w:rPr>
                <w:b/>
                <w:i/>
                <w:iCs/>
                <w:color w:val="0E0D0E"/>
                <w:lang w:eastAsia="zh-TW"/>
              </w:rPr>
            </w:pPr>
            <w:r w:rsidRPr="00C306D2">
              <w:rPr>
                <w:b/>
                <w:i/>
                <w:iCs/>
                <w:color w:val="0E0D0E"/>
              </w:rPr>
              <w:t xml:space="preserve">0 a </w:t>
            </w:r>
            <w:r w:rsidR="00676E77" w:rsidRPr="00C306D2">
              <w:rPr>
                <w:b/>
                <w:i/>
                <w:iCs/>
                <w:color w:val="0E0D0E"/>
              </w:rPr>
              <w:t>3</w:t>
            </w:r>
          </w:p>
        </w:tc>
      </w:tr>
      <w:tr w:rsidR="007D71EA" w:rsidRPr="00C306D2" w14:paraId="10D0F50C" w14:textId="77777777" w:rsidTr="00C306D2">
        <w:trPr>
          <w:trHeight w:val="340"/>
        </w:trPr>
        <w:tc>
          <w:tcPr>
            <w:tcW w:w="8500" w:type="dxa"/>
            <w:tcBorders>
              <w:top w:val="single" w:sz="18" w:space="0" w:color="auto"/>
              <w:left w:val="single" w:sz="18" w:space="0" w:color="auto"/>
              <w:bottom w:val="single" w:sz="18" w:space="0" w:color="auto"/>
              <w:right w:val="single" w:sz="18" w:space="0" w:color="auto"/>
            </w:tcBorders>
            <w:vAlign w:val="center"/>
            <w:hideMark/>
          </w:tcPr>
          <w:p w14:paraId="32CEB578" w14:textId="77777777" w:rsidR="007D71EA" w:rsidRPr="00C306D2" w:rsidRDefault="007D71EA" w:rsidP="0015314A">
            <w:pPr>
              <w:widowControl w:val="0"/>
              <w:autoSpaceDE w:val="0"/>
              <w:autoSpaceDN w:val="0"/>
              <w:adjustRightInd w:val="0"/>
              <w:jc w:val="both"/>
            </w:pPr>
            <w:r w:rsidRPr="00C306D2">
              <w:rPr>
                <w:i/>
              </w:rPr>
              <w:t>Orientamento all’innovazione</w:t>
            </w:r>
            <w:r w:rsidRPr="00C306D2">
              <w:t xml:space="preserve"> - Capacità propositiva e di orientamento all’innovazione finalizzata alle politiche dell’Amministrazione</w:t>
            </w:r>
          </w:p>
        </w:tc>
        <w:tc>
          <w:tcPr>
            <w:tcW w:w="1134" w:type="dxa"/>
            <w:tcBorders>
              <w:top w:val="single" w:sz="18" w:space="0" w:color="auto"/>
              <w:left w:val="single" w:sz="18" w:space="0" w:color="auto"/>
              <w:bottom w:val="single" w:sz="18" w:space="0" w:color="auto"/>
              <w:right w:val="single" w:sz="18" w:space="0" w:color="auto"/>
            </w:tcBorders>
            <w:vAlign w:val="bottom"/>
            <w:hideMark/>
          </w:tcPr>
          <w:p w14:paraId="3F148221" w14:textId="77777777" w:rsidR="007D71EA" w:rsidRPr="00C306D2" w:rsidRDefault="007D71EA" w:rsidP="0015314A">
            <w:pPr>
              <w:widowControl w:val="0"/>
              <w:autoSpaceDE w:val="0"/>
              <w:autoSpaceDN w:val="0"/>
              <w:adjustRightInd w:val="0"/>
              <w:spacing w:line="273" w:lineRule="exact"/>
              <w:jc w:val="center"/>
              <w:rPr>
                <w:b/>
                <w:i/>
                <w:iCs/>
                <w:color w:val="0E0D0E"/>
                <w:lang w:eastAsia="zh-TW"/>
              </w:rPr>
            </w:pPr>
            <w:r w:rsidRPr="00C306D2">
              <w:rPr>
                <w:b/>
                <w:i/>
                <w:iCs/>
                <w:color w:val="0E0D0E"/>
              </w:rPr>
              <w:t>0 a 5</w:t>
            </w:r>
          </w:p>
        </w:tc>
      </w:tr>
      <w:tr w:rsidR="007D71EA" w:rsidRPr="00C306D2" w14:paraId="51C5CB52" w14:textId="77777777" w:rsidTr="00C306D2">
        <w:trPr>
          <w:trHeight w:val="340"/>
        </w:trPr>
        <w:tc>
          <w:tcPr>
            <w:tcW w:w="8500" w:type="dxa"/>
            <w:tcBorders>
              <w:top w:val="single" w:sz="18" w:space="0" w:color="auto"/>
              <w:left w:val="single" w:sz="18" w:space="0" w:color="auto"/>
              <w:bottom w:val="single" w:sz="18" w:space="0" w:color="auto"/>
              <w:right w:val="single" w:sz="18" w:space="0" w:color="auto"/>
            </w:tcBorders>
            <w:vAlign w:val="center"/>
            <w:hideMark/>
          </w:tcPr>
          <w:p w14:paraId="3B5584A8" w14:textId="77777777" w:rsidR="007D71EA" w:rsidRPr="00C306D2" w:rsidRDefault="007D71EA" w:rsidP="0015314A">
            <w:pPr>
              <w:widowControl w:val="0"/>
              <w:autoSpaceDE w:val="0"/>
              <w:autoSpaceDN w:val="0"/>
              <w:adjustRightInd w:val="0"/>
              <w:jc w:val="both"/>
            </w:pPr>
            <w:r w:rsidRPr="00C306D2">
              <w:rPr>
                <w:i/>
              </w:rPr>
              <w:t>Autonomia e flessibilità</w:t>
            </w:r>
            <w:r w:rsidRPr="00C306D2">
              <w:t xml:space="preserve"> - Capacità di agire per ottimizzare attività e risorse, individuando le soluzioni migliori e di adattarsi alle esigenze mutevoli</w:t>
            </w:r>
          </w:p>
        </w:tc>
        <w:tc>
          <w:tcPr>
            <w:tcW w:w="1134" w:type="dxa"/>
            <w:tcBorders>
              <w:top w:val="single" w:sz="18" w:space="0" w:color="auto"/>
              <w:left w:val="single" w:sz="18" w:space="0" w:color="auto"/>
              <w:bottom w:val="single" w:sz="18" w:space="0" w:color="auto"/>
              <w:right w:val="single" w:sz="18" w:space="0" w:color="auto"/>
            </w:tcBorders>
            <w:vAlign w:val="bottom"/>
            <w:hideMark/>
          </w:tcPr>
          <w:p w14:paraId="5ACEFCD1" w14:textId="77777777" w:rsidR="007D71EA" w:rsidRPr="00C306D2" w:rsidRDefault="007D71EA" w:rsidP="0015314A">
            <w:pPr>
              <w:jc w:val="center"/>
              <w:rPr>
                <w:i/>
                <w:lang w:eastAsia="zh-TW" w:bidi="he-IL"/>
              </w:rPr>
            </w:pPr>
            <w:r w:rsidRPr="00C306D2">
              <w:rPr>
                <w:b/>
                <w:i/>
                <w:iCs/>
                <w:color w:val="0E0D0E"/>
              </w:rPr>
              <w:t>0 a 5</w:t>
            </w:r>
          </w:p>
        </w:tc>
      </w:tr>
      <w:tr w:rsidR="007D71EA" w:rsidRPr="00C306D2" w14:paraId="69F4B759" w14:textId="77777777" w:rsidTr="00C306D2">
        <w:trPr>
          <w:trHeight w:val="340"/>
        </w:trPr>
        <w:tc>
          <w:tcPr>
            <w:tcW w:w="8500" w:type="dxa"/>
            <w:tcBorders>
              <w:top w:val="single" w:sz="18" w:space="0" w:color="auto"/>
              <w:left w:val="single" w:sz="18" w:space="0" w:color="auto"/>
              <w:bottom w:val="single" w:sz="18" w:space="0" w:color="auto"/>
              <w:right w:val="single" w:sz="18" w:space="0" w:color="auto"/>
            </w:tcBorders>
            <w:vAlign w:val="center"/>
            <w:hideMark/>
          </w:tcPr>
          <w:p w14:paraId="2C15EA1F" w14:textId="77777777" w:rsidR="007D71EA" w:rsidRPr="00C306D2" w:rsidRDefault="007D71EA" w:rsidP="0015314A">
            <w:pPr>
              <w:widowControl w:val="0"/>
              <w:autoSpaceDE w:val="0"/>
              <w:autoSpaceDN w:val="0"/>
              <w:adjustRightInd w:val="0"/>
              <w:jc w:val="both"/>
            </w:pPr>
            <w:r w:rsidRPr="00C306D2">
              <w:rPr>
                <w:i/>
              </w:rPr>
              <w:t>Collaborazione</w:t>
            </w:r>
            <w:r w:rsidRPr="00C306D2">
              <w:t xml:space="preserve"> - Capacità di stabilire un clima di collaborazione attivo, in particolare con gli organi di governo, con i dirigenti, con i colleghi e con il personale</w:t>
            </w:r>
          </w:p>
        </w:tc>
        <w:tc>
          <w:tcPr>
            <w:tcW w:w="1134" w:type="dxa"/>
            <w:tcBorders>
              <w:top w:val="single" w:sz="18" w:space="0" w:color="auto"/>
              <w:left w:val="single" w:sz="18" w:space="0" w:color="auto"/>
              <w:bottom w:val="single" w:sz="18" w:space="0" w:color="auto"/>
              <w:right w:val="single" w:sz="18" w:space="0" w:color="auto"/>
            </w:tcBorders>
            <w:vAlign w:val="bottom"/>
            <w:hideMark/>
          </w:tcPr>
          <w:p w14:paraId="5FC37F3A" w14:textId="77777777" w:rsidR="007D71EA" w:rsidRPr="00C306D2" w:rsidRDefault="007D71EA" w:rsidP="0015314A">
            <w:pPr>
              <w:jc w:val="center"/>
              <w:rPr>
                <w:i/>
                <w:lang w:eastAsia="zh-TW" w:bidi="he-IL"/>
              </w:rPr>
            </w:pPr>
            <w:r w:rsidRPr="00C306D2">
              <w:rPr>
                <w:b/>
                <w:i/>
                <w:iCs/>
                <w:color w:val="0E0D0E"/>
              </w:rPr>
              <w:t>0 a 5</w:t>
            </w:r>
          </w:p>
        </w:tc>
      </w:tr>
      <w:tr w:rsidR="007D71EA" w:rsidRPr="00C306D2" w14:paraId="726D22C6" w14:textId="77777777" w:rsidTr="00C306D2">
        <w:trPr>
          <w:trHeight w:val="340"/>
        </w:trPr>
        <w:tc>
          <w:tcPr>
            <w:tcW w:w="8500" w:type="dxa"/>
            <w:tcBorders>
              <w:top w:val="single" w:sz="18" w:space="0" w:color="auto"/>
              <w:left w:val="single" w:sz="18" w:space="0" w:color="auto"/>
              <w:bottom w:val="single" w:sz="18" w:space="0" w:color="auto"/>
              <w:right w:val="single" w:sz="18" w:space="0" w:color="auto"/>
            </w:tcBorders>
            <w:vAlign w:val="center"/>
            <w:hideMark/>
          </w:tcPr>
          <w:p w14:paraId="6C2AC505" w14:textId="77777777" w:rsidR="007D71EA" w:rsidRPr="00C306D2" w:rsidRDefault="007D71EA" w:rsidP="0015314A">
            <w:pPr>
              <w:widowControl w:val="0"/>
              <w:autoSpaceDE w:val="0"/>
              <w:autoSpaceDN w:val="0"/>
              <w:adjustRightInd w:val="0"/>
              <w:jc w:val="both"/>
            </w:pPr>
            <w:r w:rsidRPr="00C306D2">
              <w:rPr>
                <w:i/>
              </w:rPr>
              <w:t xml:space="preserve">Differenziazione </w:t>
            </w:r>
            <w:r w:rsidRPr="00C306D2">
              <w:t>- Capacità di valutazione differenziata dei propri collaboratori tenuto conto delle diverse performance degli stessi. -</w:t>
            </w:r>
          </w:p>
        </w:tc>
        <w:tc>
          <w:tcPr>
            <w:tcW w:w="1134" w:type="dxa"/>
            <w:tcBorders>
              <w:top w:val="single" w:sz="18" w:space="0" w:color="auto"/>
              <w:left w:val="single" w:sz="18" w:space="0" w:color="auto"/>
              <w:bottom w:val="single" w:sz="18" w:space="0" w:color="auto"/>
              <w:right w:val="single" w:sz="18" w:space="0" w:color="auto"/>
            </w:tcBorders>
            <w:vAlign w:val="bottom"/>
            <w:hideMark/>
          </w:tcPr>
          <w:p w14:paraId="3FD53C0A" w14:textId="77777777" w:rsidR="007D71EA" w:rsidRPr="00C306D2" w:rsidRDefault="007D71EA" w:rsidP="0015314A">
            <w:pPr>
              <w:jc w:val="center"/>
              <w:rPr>
                <w:b/>
                <w:i/>
              </w:rPr>
            </w:pPr>
            <w:r w:rsidRPr="00C306D2">
              <w:rPr>
                <w:b/>
                <w:i/>
              </w:rPr>
              <w:t xml:space="preserve">0 a </w:t>
            </w:r>
            <w:r w:rsidR="00676E77" w:rsidRPr="00C306D2">
              <w:rPr>
                <w:b/>
                <w:i/>
              </w:rPr>
              <w:t>2</w:t>
            </w:r>
          </w:p>
        </w:tc>
      </w:tr>
    </w:tbl>
    <w:p w14:paraId="5FDBE948" w14:textId="77777777" w:rsidR="007D71EA" w:rsidRDefault="007D71EA" w:rsidP="0015314A">
      <w:pPr>
        <w:pStyle w:val="Paragrafoelenco"/>
        <w:ind w:left="0"/>
        <w:rPr>
          <w:rFonts w:ascii="Times New Roman" w:hAnsi="Times New Roman"/>
        </w:rPr>
      </w:pPr>
    </w:p>
    <w:p w14:paraId="129169F8" w14:textId="77777777" w:rsidR="007D71EA" w:rsidRPr="00C306D2" w:rsidRDefault="00AD5F03" w:rsidP="0015314A">
      <w:pPr>
        <w:pStyle w:val="Paragrafoelenco"/>
        <w:ind w:left="0"/>
        <w:rPr>
          <w:rFonts w:ascii="Times New Roman" w:hAnsi="Times New Roman"/>
          <w:b/>
          <w:sz w:val="24"/>
        </w:rPr>
      </w:pPr>
      <w:r w:rsidRPr="00C306D2">
        <w:rPr>
          <w:rFonts w:ascii="Times New Roman" w:hAnsi="Times New Roman"/>
          <w:b/>
          <w:sz w:val="24"/>
        </w:rPr>
        <w:t>Art.10</w:t>
      </w:r>
      <w:r w:rsidR="002A52D2">
        <w:rPr>
          <w:rFonts w:ascii="Times New Roman" w:hAnsi="Times New Roman"/>
          <w:b/>
          <w:sz w:val="24"/>
        </w:rPr>
        <w:t>/3 La</w:t>
      </w:r>
      <w:r w:rsidR="0000202D">
        <w:rPr>
          <w:rFonts w:ascii="Times New Roman" w:hAnsi="Times New Roman"/>
          <w:b/>
          <w:sz w:val="24"/>
        </w:rPr>
        <w:t xml:space="preserve"> </w:t>
      </w:r>
      <w:r w:rsidR="007D71EA" w:rsidRPr="00C306D2">
        <w:rPr>
          <w:rFonts w:ascii="Times New Roman" w:hAnsi="Times New Roman"/>
          <w:b/>
          <w:sz w:val="24"/>
        </w:rPr>
        <w:t>Performance organizzativa</w:t>
      </w:r>
    </w:p>
    <w:p w14:paraId="6F9AF767" w14:textId="2AE35002" w:rsidR="007D71EA" w:rsidRDefault="007D71EA" w:rsidP="0015314A">
      <w:pPr>
        <w:pStyle w:val="Paragrafoelenco"/>
        <w:ind w:left="0"/>
        <w:rPr>
          <w:rFonts w:ascii="Times New Roman" w:hAnsi="Times New Roman"/>
          <w:sz w:val="24"/>
        </w:rPr>
      </w:pPr>
      <w:r w:rsidRPr="00C306D2">
        <w:rPr>
          <w:rFonts w:ascii="Times New Roman" w:hAnsi="Times New Roman"/>
          <w:sz w:val="24"/>
        </w:rPr>
        <w:t>1.La</w:t>
      </w:r>
      <w:r w:rsidR="002A52D2">
        <w:rPr>
          <w:rFonts w:ascii="Times New Roman" w:hAnsi="Times New Roman"/>
          <w:sz w:val="24"/>
        </w:rPr>
        <w:t xml:space="preserve"> </w:t>
      </w:r>
      <w:r w:rsidRPr="00C306D2">
        <w:rPr>
          <w:rFonts w:ascii="Times New Roman" w:hAnsi="Times New Roman"/>
          <w:sz w:val="24"/>
        </w:rPr>
        <w:t>Perfo</w:t>
      </w:r>
      <w:r w:rsidR="00D3798A">
        <w:rPr>
          <w:rFonts w:ascii="Times New Roman" w:hAnsi="Times New Roman"/>
          <w:sz w:val="24"/>
        </w:rPr>
        <w:t>rmance organizzativa sintetizza</w:t>
      </w:r>
      <w:r w:rsidRPr="00C306D2">
        <w:rPr>
          <w:rFonts w:ascii="Times New Roman" w:hAnsi="Times New Roman"/>
          <w:sz w:val="24"/>
        </w:rPr>
        <w:t xml:space="preserve"> </w:t>
      </w:r>
      <w:r w:rsidR="00676E77" w:rsidRPr="00C306D2">
        <w:rPr>
          <w:rFonts w:ascii="Times New Roman" w:hAnsi="Times New Roman"/>
          <w:sz w:val="24"/>
        </w:rPr>
        <w:t xml:space="preserve">gli obiettivi generali che identificano le priorità strategiche dell’ente in relazione alle attività ed ai </w:t>
      </w:r>
      <w:r w:rsidR="004E47D2" w:rsidRPr="00C306D2">
        <w:rPr>
          <w:rFonts w:ascii="Times New Roman" w:hAnsi="Times New Roman"/>
          <w:sz w:val="24"/>
        </w:rPr>
        <w:t>s</w:t>
      </w:r>
      <w:r w:rsidR="002A52D2">
        <w:rPr>
          <w:rFonts w:ascii="Times New Roman" w:hAnsi="Times New Roman"/>
          <w:sz w:val="24"/>
        </w:rPr>
        <w:t>ervizi complessivamente erogati</w:t>
      </w:r>
      <w:r w:rsidR="004E47D2" w:rsidRPr="00C306D2">
        <w:rPr>
          <w:rFonts w:ascii="Times New Roman" w:hAnsi="Times New Roman"/>
          <w:sz w:val="24"/>
        </w:rPr>
        <w:t>, con carattere trasversale e comune a tutti i Settori, come annualmente declinati nel piano della Performance.</w:t>
      </w:r>
      <w:r w:rsidR="00676E77" w:rsidRPr="00C306D2">
        <w:rPr>
          <w:rFonts w:ascii="Times New Roman" w:hAnsi="Times New Roman"/>
          <w:sz w:val="24"/>
        </w:rPr>
        <w:t xml:space="preserve"> </w:t>
      </w:r>
    </w:p>
    <w:p w14:paraId="27121FFB" w14:textId="0FC9042C" w:rsidR="007D71EA" w:rsidRPr="00C306D2" w:rsidRDefault="007D71EA" w:rsidP="0015314A">
      <w:pPr>
        <w:pStyle w:val="Paragrafoelenco"/>
        <w:ind w:left="0"/>
        <w:rPr>
          <w:rFonts w:ascii="Times New Roman" w:hAnsi="Times New Roman"/>
          <w:sz w:val="24"/>
        </w:rPr>
      </w:pPr>
      <w:r w:rsidRPr="00C306D2">
        <w:rPr>
          <w:rFonts w:ascii="Times New Roman" w:hAnsi="Times New Roman"/>
          <w:sz w:val="24"/>
        </w:rPr>
        <w:t>2.Il punteggio complessivo che può essere attribuito a questo fattore</w:t>
      </w:r>
      <w:r w:rsidR="004E47D2" w:rsidRPr="00C306D2">
        <w:rPr>
          <w:rFonts w:ascii="Times New Roman" w:hAnsi="Times New Roman"/>
          <w:sz w:val="24"/>
        </w:rPr>
        <w:t>, comprensivo del gradimento dell’utenza</w:t>
      </w:r>
      <w:r w:rsidR="00F31A45">
        <w:rPr>
          <w:rFonts w:ascii="Times New Roman" w:hAnsi="Times New Roman"/>
          <w:sz w:val="24"/>
        </w:rPr>
        <w:t xml:space="preserve"> (</w:t>
      </w:r>
      <w:r w:rsidR="00F31A45" w:rsidRPr="000A3A99">
        <w:rPr>
          <w:rFonts w:ascii="Times New Roman" w:hAnsi="Times New Roman"/>
          <w:b/>
        </w:rPr>
        <w:t>scheda N.</w:t>
      </w:r>
      <w:r w:rsidR="00F31A45">
        <w:rPr>
          <w:rFonts w:ascii="Times New Roman" w:hAnsi="Times New Roman"/>
          <w:b/>
        </w:rPr>
        <w:t>6</w:t>
      </w:r>
      <w:r w:rsidR="00F31A45" w:rsidRPr="000A3A99">
        <w:rPr>
          <w:rFonts w:ascii="Times New Roman" w:hAnsi="Times New Roman"/>
          <w:b/>
        </w:rPr>
        <w:t xml:space="preserve">, ALLEGATO </w:t>
      </w:r>
      <w:r w:rsidR="00F31A45">
        <w:rPr>
          <w:rFonts w:ascii="Times New Roman" w:hAnsi="Times New Roman"/>
          <w:b/>
        </w:rPr>
        <w:t xml:space="preserve">6 </w:t>
      </w:r>
      <w:r w:rsidR="00F31A45">
        <w:rPr>
          <w:rFonts w:ascii="Times New Roman" w:hAnsi="Times New Roman"/>
        </w:rPr>
        <w:t xml:space="preserve">il cui schema è </w:t>
      </w:r>
      <w:r w:rsidR="00F31A45" w:rsidRPr="001741EE">
        <w:rPr>
          <w:rFonts w:ascii="Times New Roman" w:hAnsi="Times New Roman"/>
        </w:rPr>
        <w:t>allegat</w:t>
      </w:r>
      <w:r w:rsidR="00F31A45">
        <w:rPr>
          <w:rFonts w:ascii="Times New Roman" w:hAnsi="Times New Roman"/>
        </w:rPr>
        <w:t>o</w:t>
      </w:r>
      <w:r w:rsidR="00F31A45" w:rsidRPr="001741EE">
        <w:rPr>
          <w:rFonts w:ascii="Times New Roman" w:hAnsi="Times New Roman"/>
        </w:rPr>
        <w:t xml:space="preserve"> al </w:t>
      </w:r>
      <w:r w:rsidR="00F31A45">
        <w:rPr>
          <w:rFonts w:ascii="Times New Roman" w:hAnsi="Times New Roman"/>
        </w:rPr>
        <w:t>presente regolamento</w:t>
      </w:r>
      <w:r w:rsidR="00F31A45">
        <w:rPr>
          <w:rFonts w:ascii="Times New Roman" w:hAnsi="Times New Roman"/>
          <w:sz w:val="24"/>
        </w:rPr>
        <w:t>)</w:t>
      </w:r>
      <w:r w:rsidR="002A52D2">
        <w:rPr>
          <w:rFonts w:ascii="Times New Roman" w:hAnsi="Times New Roman"/>
          <w:sz w:val="24"/>
        </w:rPr>
        <w:t xml:space="preserve"> e/o della verifica degli adempimenti in materia di trasparenza e anticorruzione</w:t>
      </w:r>
      <w:r w:rsidR="004E47D2" w:rsidRPr="00C306D2">
        <w:rPr>
          <w:rFonts w:ascii="Times New Roman" w:hAnsi="Times New Roman"/>
          <w:sz w:val="24"/>
        </w:rPr>
        <w:t>,</w:t>
      </w:r>
      <w:r w:rsidRPr="00C306D2">
        <w:rPr>
          <w:rFonts w:ascii="Times New Roman" w:hAnsi="Times New Roman"/>
          <w:sz w:val="24"/>
        </w:rPr>
        <w:t xml:space="preserve"> non può superare </w:t>
      </w:r>
      <w:r w:rsidRPr="00C306D2">
        <w:rPr>
          <w:rFonts w:ascii="Times New Roman" w:hAnsi="Times New Roman"/>
          <w:b/>
          <w:sz w:val="24"/>
        </w:rPr>
        <w:t>30</w:t>
      </w:r>
      <w:r w:rsidR="004E47D2" w:rsidRPr="00C306D2">
        <w:rPr>
          <w:rFonts w:ascii="Times New Roman" w:hAnsi="Times New Roman"/>
          <w:b/>
          <w:sz w:val="24"/>
        </w:rPr>
        <w:t>.</w:t>
      </w:r>
    </w:p>
    <w:p w14:paraId="7D61B9DF" w14:textId="77777777" w:rsidR="007D71EA" w:rsidRDefault="007D71EA" w:rsidP="0015314A">
      <w:pPr>
        <w:pStyle w:val="Paragrafoelenco"/>
        <w:ind w:left="0"/>
        <w:rPr>
          <w:rFonts w:ascii="Times New Roman" w:hAnsi="Times New Roman"/>
        </w:rPr>
      </w:pPr>
    </w:p>
    <w:p w14:paraId="29248A1D" w14:textId="77777777" w:rsidR="00611B35" w:rsidRPr="00D84C23" w:rsidRDefault="00611B35" w:rsidP="0015314A">
      <w:pPr>
        <w:jc w:val="both"/>
      </w:pPr>
    </w:p>
    <w:p w14:paraId="79D335CD" w14:textId="77777777" w:rsidR="000E620A" w:rsidRPr="00C306D2" w:rsidRDefault="000E620A" w:rsidP="0015314A">
      <w:pPr>
        <w:pStyle w:val="Titolo2"/>
        <w:numPr>
          <w:ilvl w:val="0"/>
          <w:numId w:val="0"/>
        </w:numPr>
        <w:rPr>
          <w:rFonts w:ascii="Times New Roman" w:hAnsi="Times New Roman"/>
          <w:color w:val="auto"/>
          <w:sz w:val="24"/>
          <w:szCs w:val="24"/>
        </w:rPr>
      </w:pPr>
      <w:r w:rsidRPr="00C306D2">
        <w:rPr>
          <w:rFonts w:ascii="Times New Roman" w:hAnsi="Times New Roman"/>
          <w:color w:val="auto"/>
          <w:sz w:val="24"/>
          <w:szCs w:val="24"/>
        </w:rPr>
        <w:lastRenderedPageBreak/>
        <w:t>Art. 1</w:t>
      </w:r>
      <w:r w:rsidR="00AD5F03" w:rsidRPr="00C306D2">
        <w:rPr>
          <w:rFonts w:ascii="Times New Roman" w:hAnsi="Times New Roman"/>
          <w:color w:val="auto"/>
          <w:sz w:val="24"/>
          <w:szCs w:val="24"/>
        </w:rPr>
        <w:t>1</w:t>
      </w:r>
      <w:r w:rsidRPr="00C306D2">
        <w:rPr>
          <w:rFonts w:ascii="Times New Roman" w:hAnsi="Times New Roman"/>
          <w:color w:val="auto"/>
          <w:sz w:val="24"/>
          <w:szCs w:val="24"/>
        </w:rPr>
        <w:t>.</w:t>
      </w:r>
      <w:r w:rsidR="0000202D">
        <w:rPr>
          <w:rFonts w:ascii="Times New Roman" w:hAnsi="Times New Roman"/>
          <w:color w:val="auto"/>
          <w:sz w:val="24"/>
          <w:szCs w:val="24"/>
        </w:rPr>
        <w:t xml:space="preserve"> </w:t>
      </w:r>
      <w:r w:rsidRPr="00C306D2">
        <w:rPr>
          <w:rFonts w:ascii="Times New Roman" w:hAnsi="Times New Roman"/>
          <w:color w:val="auto"/>
          <w:sz w:val="24"/>
          <w:szCs w:val="24"/>
        </w:rPr>
        <w:t>Fattori di incremento</w:t>
      </w:r>
    </w:p>
    <w:p w14:paraId="36C3ED50" w14:textId="77777777" w:rsidR="001D72B9" w:rsidRPr="00C306D2" w:rsidRDefault="001D72B9" w:rsidP="0015314A"/>
    <w:p w14:paraId="1573E903" w14:textId="77777777" w:rsidR="001D72B9" w:rsidRPr="00C306D2" w:rsidRDefault="001D72B9" w:rsidP="00C306D2">
      <w:pPr>
        <w:pStyle w:val="Paragrafoelenco"/>
        <w:numPr>
          <w:ilvl w:val="0"/>
          <w:numId w:val="12"/>
        </w:numPr>
        <w:ind w:left="0" w:firstLine="0"/>
        <w:rPr>
          <w:rFonts w:ascii="Times New Roman" w:hAnsi="Times New Roman"/>
          <w:sz w:val="24"/>
        </w:rPr>
      </w:pPr>
      <w:r w:rsidRPr="00C306D2">
        <w:rPr>
          <w:rFonts w:ascii="Times New Roman" w:hAnsi="Times New Roman"/>
          <w:sz w:val="24"/>
        </w:rPr>
        <w:t>I fattori di incremento identificano il punteggio “aggiuntivo” attribuito in relazione a particolari benefici per l’attività amministrativa o all’attuazione di attività, di particolare rilievo o impegno, non previste (né prevedibili) nella fase di programmazione, per un punteggio massimo di</w:t>
      </w:r>
      <w:r w:rsidRPr="00C306D2">
        <w:rPr>
          <w:rFonts w:ascii="Times New Roman" w:hAnsi="Times New Roman"/>
          <w:b/>
          <w:sz w:val="24"/>
        </w:rPr>
        <w:t xml:space="preserve"> 1</w:t>
      </w:r>
      <w:r w:rsidR="001A593A" w:rsidRPr="00C306D2">
        <w:rPr>
          <w:rFonts w:ascii="Times New Roman" w:hAnsi="Times New Roman"/>
          <w:b/>
          <w:sz w:val="24"/>
        </w:rPr>
        <w:t>0</w:t>
      </w:r>
    </w:p>
    <w:p w14:paraId="1ABECE7E" w14:textId="77777777" w:rsidR="001D72B9" w:rsidRDefault="001D72B9" w:rsidP="0015314A">
      <w:pPr>
        <w:rPr>
          <w:b/>
        </w:rPr>
      </w:pP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2"/>
        <w:gridCol w:w="1683"/>
      </w:tblGrid>
      <w:tr w:rsidR="001D72B9" w:rsidRPr="00C306D2" w14:paraId="0013B558" w14:textId="77777777" w:rsidTr="001A593A">
        <w:trPr>
          <w:trHeight w:val="292"/>
        </w:trPr>
        <w:tc>
          <w:tcPr>
            <w:tcW w:w="8186" w:type="dxa"/>
            <w:tcBorders>
              <w:top w:val="single" w:sz="4" w:space="0" w:color="auto"/>
              <w:left w:val="single" w:sz="4" w:space="0" w:color="auto"/>
              <w:bottom w:val="single" w:sz="4" w:space="0" w:color="auto"/>
              <w:right w:val="single" w:sz="4" w:space="0" w:color="auto"/>
            </w:tcBorders>
            <w:hideMark/>
          </w:tcPr>
          <w:p w14:paraId="2504664E" w14:textId="77777777" w:rsidR="001D72B9" w:rsidRPr="00C306D2" w:rsidRDefault="001D72B9" w:rsidP="0015314A">
            <w:pPr>
              <w:pStyle w:val="Paragrafoelenco"/>
              <w:tabs>
                <w:tab w:val="center" w:pos="4819"/>
                <w:tab w:val="right" w:pos="9638"/>
              </w:tabs>
              <w:ind w:left="0"/>
              <w:rPr>
                <w:rFonts w:ascii="Times New Roman" w:hAnsi="Times New Roman"/>
                <w:b/>
                <w:sz w:val="24"/>
              </w:rPr>
            </w:pPr>
            <w:r w:rsidRPr="00C306D2">
              <w:rPr>
                <w:rFonts w:ascii="Times New Roman" w:hAnsi="Times New Roman"/>
                <w:b/>
                <w:sz w:val="24"/>
              </w:rPr>
              <w:t xml:space="preserve">                                    FATTORI DI INCREMENTO</w:t>
            </w:r>
          </w:p>
        </w:tc>
        <w:tc>
          <w:tcPr>
            <w:tcW w:w="1559" w:type="dxa"/>
            <w:tcBorders>
              <w:top w:val="single" w:sz="4" w:space="0" w:color="auto"/>
              <w:left w:val="single" w:sz="4" w:space="0" w:color="auto"/>
              <w:bottom w:val="single" w:sz="4" w:space="0" w:color="auto"/>
              <w:right w:val="single" w:sz="4" w:space="0" w:color="auto"/>
            </w:tcBorders>
            <w:hideMark/>
          </w:tcPr>
          <w:p w14:paraId="34D59075" w14:textId="77777777" w:rsidR="001D72B9" w:rsidRPr="00C306D2" w:rsidRDefault="001D72B9" w:rsidP="0015314A">
            <w:pPr>
              <w:tabs>
                <w:tab w:val="center" w:pos="4819"/>
                <w:tab w:val="right" w:pos="9638"/>
              </w:tabs>
              <w:jc w:val="both"/>
              <w:rPr>
                <w:b/>
              </w:rPr>
            </w:pPr>
            <w:r w:rsidRPr="00C306D2">
              <w:rPr>
                <w:b/>
              </w:rPr>
              <w:t>PUNTEGGIO</w:t>
            </w:r>
          </w:p>
        </w:tc>
      </w:tr>
      <w:tr w:rsidR="001D72B9" w:rsidRPr="00C306D2" w14:paraId="5C590D15" w14:textId="77777777" w:rsidTr="001D72B9">
        <w:tc>
          <w:tcPr>
            <w:tcW w:w="8186" w:type="dxa"/>
            <w:tcBorders>
              <w:top w:val="single" w:sz="4" w:space="0" w:color="auto"/>
              <w:left w:val="single" w:sz="4" w:space="0" w:color="auto"/>
              <w:bottom w:val="single" w:sz="4" w:space="0" w:color="auto"/>
              <w:right w:val="single" w:sz="4" w:space="0" w:color="auto"/>
            </w:tcBorders>
            <w:hideMark/>
          </w:tcPr>
          <w:p w14:paraId="0F20A679" w14:textId="77777777" w:rsidR="001D72B9" w:rsidRPr="00C306D2" w:rsidRDefault="001D72B9" w:rsidP="0015314A">
            <w:pPr>
              <w:pStyle w:val="Paragrafoelenco"/>
              <w:numPr>
                <w:ilvl w:val="1"/>
                <w:numId w:val="13"/>
              </w:numPr>
              <w:ind w:left="0"/>
              <w:rPr>
                <w:rFonts w:ascii="Times New Roman" w:hAnsi="Times New Roman"/>
                <w:b/>
                <w:sz w:val="24"/>
              </w:rPr>
            </w:pPr>
            <w:r w:rsidRPr="00C306D2">
              <w:rPr>
                <w:rFonts w:ascii="Times New Roman" w:hAnsi="Times New Roman"/>
                <w:b/>
                <w:sz w:val="24"/>
              </w:rPr>
              <w:t>Eventuali ulteriori attività, di particolare rilevanza, prestate nell’anno che non siano state oggetto di programmazione</w:t>
            </w:r>
          </w:p>
        </w:tc>
        <w:tc>
          <w:tcPr>
            <w:tcW w:w="1559" w:type="dxa"/>
            <w:tcBorders>
              <w:top w:val="single" w:sz="4" w:space="0" w:color="auto"/>
              <w:left w:val="single" w:sz="4" w:space="0" w:color="auto"/>
              <w:bottom w:val="single" w:sz="4" w:space="0" w:color="auto"/>
              <w:right w:val="single" w:sz="4" w:space="0" w:color="auto"/>
            </w:tcBorders>
            <w:hideMark/>
          </w:tcPr>
          <w:p w14:paraId="729F1798" w14:textId="77777777" w:rsidR="001D72B9" w:rsidRPr="00C306D2" w:rsidRDefault="001D72B9" w:rsidP="0015314A">
            <w:pPr>
              <w:tabs>
                <w:tab w:val="center" w:pos="4819"/>
                <w:tab w:val="right" w:pos="9638"/>
              </w:tabs>
              <w:jc w:val="both"/>
              <w:rPr>
                <w:b/>
              </w:rPr>
            </w:pPr>
            <w:r w:rsidRPr="00C306D2">
              <w:rPr>
                <w:b/>
              </w:rPr>
              <w:t xml:space="preserve">Fino a </w:t>
            </w:r>
            <w:r w:rsidR="001A593A" w:rsidRPr="00C306D2">
              <w:rPr>
                <w:b/>
              </w:rPr>
              <w:t>2</w:t>
            </w:r>
            <w:r w:rsidRPr="00C306D2">
              <w:rPr>
                <w:b/>
              </w:rPr>
              <w:t xml:space="preserve"> punti</w:t>
            </w:r>
          </w:p>
        </w:tc>
      </w:tr>
      <w:tr w:rsidR="001D72B9" w:rsidRPr="00C306D2" w14:paraId="7D65E163" w14:textId="77777777" w:rsidTr="001D72B9">
        <w:tc>
          <w:tcPr>
            <w:tcW w:w="8186" w:type="dxa"/>
            <w:tcBorders>
              <w:top w:val="single" w:sz="4" w:space="0" w:color="auto"/>
              <w:left w:val="single" w:sz="4" w:space="0" w:color="auto"/>
              <w:bottom w:val="single" w:sz="4" w:space="0" w:color="auto"/>
              <w:right w:val="single" w:sz="4" w:space="0" w:color="auto"/>
            </w:tcBorders>
            <w:hideMark/>
          </w:tcPr>
          <w:p w14:paraId="5F57D7C9" w14:textId="77777777" w:rsidR="001D72B9" w:rsidRPr="00C306D2" w:rsidRDefault="001D72B9" w:rsidP="0015314A">
            <w:pPr>
              <w:pStyle w:val="Paragrafoelenco"/>
              <w:numPr>
                <w:ilvl w:val="1"/>
                <w:numId w:val="13"/>
              </w:numPr>
              <w:ind w:left="0"/>
              <w:rPr>
                <w:rFonts w:ascii="Times New Roman" w:hAnsi="Times New Roman"/>
                <w:b/>
                <w:sz w:val="24"/>
              </w:rPr>
            </w:pPr>
            <w:r w:rsidRPr="00C306D2">
              <w:rPr>
                <w:rFonts w:ascii="Times New Roman" w:hAnsi="Times New Roman"/>
                <w:b/>
                <w:sz w:val="24"/>
              </w:rPr>
              <w:t>Effettuazione di attività complesse</w:t>
            </w:r>
            <w:r w:rsidRPr="00C306D2">
              <w:rPr>
                <w:rFonts w:ascii="Times New Roman" w:hAnsi="Times New Roman"/>
                <w:b/>
                <w:color w:val="FF0000"/>
                <w:sz w:val="24"/>
              </w:rPr>
              <w:t xml:space="preserve"> </w:t>
            </w:r>
            <w:r w:rsidRPr="00C306D2">
              <w:rPr>
                <w:rFonts w:ascii="Times New Roman" w:hAnsi="Times New Roman"/>
                <w:b/>
                <w:sz w:val="24"/>
              </w:rPr>
              <w:t>per effetto di imprevisti o per nuovi adempimenti</w:t>
            </w:r>
          </w:p>
        </w:tc>
        <w:tc>
          <w:tcPr>
            <w:tcW w:w="1559" w:type="dxa"/>
            <w:tcBorders>
              <w:top w:val="single" w:sz="4" w:space="0" w:color="auto"/>
              <w:left w:val="single" w:sz="4" w:space="0" w:color="auto"/>
              <w:bottom w:val="single" w:sz="4" w:space="0" w:color="auto"/>
              <w:right w:val="single" w:sz="4" w:space="0" w:color="auto"/>
            </w:tcBorders>
            <w:hideMark/>
          </w:tcPr>
          <w:p w14:paraId="47FE2F35" w14:textId="77777777" w:rsidR="001D72B9" w:rsidRPr="00C306D2" w:rsidRDefault="001D72B9" w:rsidP="0015314A">
            <w:pPr>
              <w:tabs>
                <w:tab w:val="center" w:pos="4819"/>
                <w:tab w:val="right" w:pos="9638"/>
              </w:tabs>
              <w:jc w:val="both"/>
              <w:rPr>
                <w:b/>
              </w:rPr>
            </w:pPr>
            <w:r w:rsidRPr="00C306D2">
              <w:rPr>
                <w:b/>
              </w:rPr>
              <w:t>Fino a</w:t>
            </w:r>
            <w:r w:rsidR="001D61D2" w:rsidRPr="00C306D2">
              <w:rPr>
                <w:b/>
              </w:rPr>
              <w:t xml:space="preserve"> 3</w:t>
            </w:r>
            <w:r w:rsidRPr="00C306D2">
              <w:rPr>
                <w:b/>
              </w:rPr>
              <w:t xml:space="preserve"> punti</w:t>
            </w:r>
          </w:p>
        </w:tc>
      </w:tr>
      <w:tr w:rsidR="001D72B9" w:rsidRPr="00C306D2" w14:paraId="1D98DABC" w14:textId="77777777" w:rsidTr="001D72B9">
        <w:tc>
          <w:tcPr>
            <w:tcW w:w="8186" w:type="dxa"/>
            <w:tcBorders>
              <w:top w:val="single" w:sz="4" w:space="0" w:color="auto"/>
              <w:left w:val="single" w:sz="4" w:space="0" w:color="auto"/>
              <w:bottom w:val="single" w:sz="4" w:space="0" w:color="auto"/>
              <w:right w:val="single" w:sz="4" w:space="0" w:color="auto"/>
            </w:tcBorders>
            <w:hideMark/>
          </w:tcPr>
          <w:p w14:paraId="48848AB3" w14:textId="77777777" w:rsidR="001D72B9" w:rsidRPr="00C306D2" w:rsidRDefault="001D72B9" w:rsidP="0015314A">
            <w:pPr>
              <w:pStyle w:val="Paragrafoelenco"/>
              <w:numPr>
                <w:ilvl w:val="1"/>
                <w:numId w:val="13"/>
              </w:numPr>
              <w:ind w:left="0"/>
              <w:rPr>
                <w:rFonts w:ascii="Times New Roman" w:hAnsi="Times New Roman"/>
                <w:b/>
                <w:sz w:val="24"/>
              </w:rPr>
            </w:pPr>
            <w:r w:rsidRPr="00C306D2">
              <w:rPr>
                <w:rFonts w:ascii="Times New Roman" w:hAnsi="Times New Roman"/>
                <w:b/>
                <w:sz w:val="24"/>
              </w:rPr>
              <w:t>Attività svolta in sostituzione</w:t>
            </w:r>
            <w:r w:rsidRPr="00C306D2">
              <w:rPr>
                <w:rFonts w:ascii="Times New Roman" w:hAnsi="Times New Roman"/>
                <w:b/>
                <w:color w:val="FF0000"/>
                <w:sz w:val="24"/>
              </w:rPr>
              <w:t xml:space="preserve"> </w:t>
            </w:r>
            <w:r w:rsidRPr="00C306D2">
              <w:rPr>
                <w:rFonts w:ascii="Times New Roman" w:hAnsi="Times New Roman"/>
                <w:b/>
                <w:sz w:val="24"/>
              </w:rPr>
              <w:t>di altri colleghi temporaneamente impossibilitati</w:t>
            </w:r>
            <w:r w:rsidR="001D61D2" w:rsidRPr="00C306D2">
              <w:rPr>
                <w:rFonts w:ascii="Times New Roman" w:hAnsi="Times New Roman"/>
                <w:b/>
                <w:sz w:val="24"/>
              </w:rPr>
              <w:t>, con esc</w:t>
            </w:r>
            <w:r w:rsidR="006013E5">
              <w:rPr>
                <w:rFonts w:ascii="Times New Roman" w:hAnsi="Times New Roman"/>
                <w:b/>
                <w:sz w:val="24"/>
              </w:rPr>
              <w:t>lusione  di assenze per ferie e/o</w:t>
            </w:r>
            <w:r w:rsidR="006D68E4">
              <w:rPr>
                <w:rFonts w:ascii="Times New Roman" w:hAnsi="Times New Roman"/>
                <w:b/>
                <w:sz w:val="24"/>
              </w:rPr>
              <w:t xml:space="preserve"> </w:t>
            </w:r>
            <w:r w:rsidR="006013E5">
              <w:rPr>
                <w:rFonts w:ascii="Times New Roman" w:hAnsi="Times New Roman"/>
                <w:b/>
                <w:sz w:val="24"/>
              </w:rPr>
              <w:t>programmate e fi</w:t>
            </w:r>
            <w:r w:rsidR="001D61D2" w:rsidRPr="00C306D2">
              <w:rPr>
                <w:rFonts w:ascii="Times New Roman" w:hAnsi="Times New Roman"/>
                <w:b/>
                <w:sz w:val="24"/>
              </w:rPr>
              <w:t>no a tre giornate ulteriori</w:t>
            </w:r>
            <w:r w:rsidRPr="00C306D2">
              <w:rPr>
                <w:rFonts w:ascii="Times New Roman" w:hAnsi="Times New Roman"/>
                <w:b/>
                <w:sz w:val="24"/>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1FC9D90F" w14:textId="77777777" w:rsidR="001D72B9" w:rsidRPr="00C306D2" w:rsidRDefault="001D72B9" w:rsidP="0015314A">
            <w:pPr>
              <w:tabs>
                <w:tab w:val="center" w:pos="4819"/>
                <w:tab w:val="right" w:pos="9638"/>
              </w:tabs>
              <w:jc w:val="both"/>
              <w:rPr>
                <w:b/>
              </w:rPr>
            </w:pPr>
            <w:r w:rsidRPr="00C306D2">
              <w:rPr>
                <w:b/>
              </w:rPr>
              <w:t>Fino a 5 punti</w:t>
            </w:r>
          </w:p>
        </w:tc>
      </w:tr>
    </w:tbl>
    <w:p w14:paraId="0C0C2050" w14:textId="77777777" w:rsidR="001D72B9" w:rsidRPr="00C306D2" w:rsidRDefault="001D72B9" w:rsidP="00C306D2">
      <w:pPr>
        <w:pStyle w:val="Paragrafoelenco"/>
        <w:numPr>
          <w:ilvl w:val="0"/>
          <w:numId w:val="12"/>
        </w:numPr>
        <w:spacing w:before="120"/>
        <w:ind w:left="0" w:firstLine="0"/>
        <w:contextualSpacing w:val="0"/>
        <w:rPr>
          <w:rFonts w:ascii="Times New Roman" w:hAnsi="Times New Roman"/>
          <w:b/>
          <w:sz w:val="24"/>
        </w:rPr>
      </w:pPr>
      <w:r w:rsidRPr="00C306D2">
        <w:rPr>
          <w:rFonts w:ascii="Times New Roman" w:hAnsi="Times New Roman"/>
          <w:sz w:val="24"/>
        </w:rPr>
        <w:t>Il punteggio dei “fattori di incremento” viene sommato a quello dei fattori di valutazione, avendo cura che il valore ottenuto non sia superiore a</w:t>
      </w:r>
      <w:r w:rsidRPr="00C306D2">
        <w:rPr>
          <w:rFonts w:ascii="Times New Roman" w:hAnsi="Times New Roman"/>
          <w:b/>
          <w:sz w:val="24"/>
        </w:rPr>
        <w:t xml:space="preserve"> 11</w:t>
      </w:r>
      <w:r w:rsidR="001D61D2" w:rsidRPr="00C306D2">
        <w:rPr>
          <w:rFonts w:ascii="Times New Roman" w:hAnsi="Times New Roman"/>
          <w:b/>
          <w:sz w:val="24"/>
        </w:rPr>
        <w:t>0</w:t>
      </w:r>
      <w:r w:rsidRPr="00C306D2">
        <w:rPr>
          <w:rFonts w:ascii="Times New Roman" w:hAnsi="Times New Roman"/>
          <w:b/>
          <w:sz w:val="24"/>
        </w:rPr>
        <w:t xml:space="preserve">. </w:t>
      </w:r>
    </w:p>
    <w:p w14:paraId="48405183" w14:textId="77777777" w:rsidR="001D72B9" w:rsidRPr="00C306D2" w:rsidRDefault="001D72B9" w:rsidP="00C306D2">
      <w:pPr>
        <w:pStyle w:val="Paragrafoelenco"/>
        <w:numPr>
          <w:ilvl w:val="0"/>
          <w:numId w:val="12"/>
        </w:numPr>
        <w:spacing w:before="120"/>
        <w:ind w:left="0" w:firstLine="0"/>
        <w:contextualSpacing w:val="0"/>
        <w:rPr>
          <w:rFonts w:ascii="Times New Roman" w:hAnsi="Times New Roman"/>
          <w:b/>
          <w:sz w:val="24"/>
        </w:rPr>
      </w:pPr>
      <w:r w:rsidRPr="00C306D2">
        <w:rPr>
          <w:rFonts w:ascii="Times New Roman" w:hAnsi="Times New Roman"/>
          <w:sz w:val="24"/>
        </w:rPr>
        <w:t>La quota di punteggio superiore a</w:t>
      </w:r>
      <w:r w:rsidRPr="00C306D2">
        <w:rPr>
          <w:rFonts w:ascii="Times New Roman" w:hAnsi="Times New Roman"/>
          <w:b/>
          <w:sz w:val="24"/>
        </w:rPr>
        <w:t xml:space="preserve"> 100 </w:t>
      </w:r>
      <w:r w:rsidRPr="00C306D2">
        <w:rPr>
          <w:rFonts w:ascii="Times New Roman" w:hAnsi="Times New Roman"/>
          <w:sz w:val="24"/>
        </w:rPr>
        <w:t xml:space="preserve">non dà titolo ad incrementi di </w:t>
      </w:r>
      <w:proofErr w:type="spellStart"/>
      <w:r w:rsidRPr="00C306D2">
        <w:rPr>
          <w:rFonts w:ascii="Times New Roman" w:hAnsi="Times New Roman"/>
          <w:sz w:val="24"/>
        </w:rPr>
        <w:t>premialità</w:t>
      </w:r>
      <w:proofErr w:type="spellEnd"/>
      <w:r w:rsidRPr="00C306D2">
        <w:rPr>
          <w:rFonts w:ascii="Times New Roman" w:hAnsi="Times New Roman"/>
          <w:sz w:val="24"/>
        </w:rPr>
        <w:t>.</w:t>
      </w:r>
    </w:p>
    <w:p w14:paraId="6683EE1F" w14:textId="77777777" w:rsidR="001D72B9" w:rsidRDefault="001D72B9" w:rsidP="0015314A"/>
    <w:p w14:paraId="6E530BCD" w14:textId="77777777" w:rsidR="001D72B9" w:rsidRDefault="001D72B9" w:rsidP="0015314A">
      <w:pPr>
        <w:rPr>
          <w:i/>
        </w:rPr>
      </w:pPr>
    </w:p>
    <w:p w14:paraId="02F8B0EF" w14:textId="77777777" w:rsidR="001D72B9" w:rsidRPr="00C306D2" w:rsidRDefault="001D72B9" w:rsidP="00C306D2">
      <w:pPr>
        <w:pStyle w:val="Titolo2"/>
        <w:numPr>
          <w:ilvl w:val="0"/>
          <w:numId w:val="0"/>
        </w:numPr>
        <w:rPr>
          <w:rFonts w:ascii="Times New Roman" w:hAnsi="Times New Roman"/>
          <w:color w:val="auto"/>
          <w:sz w:val="24"/>
          <w:szCs w:val="24"/>
        </w:rPr>
      </w:pPr>
      <w:r w:rsidRPr="00C306D2">
        <w:rPr>
          <w:rFonts w:ascii="Times New Roman" w:hAnsi="Times New Roman"/>
          <w:color w:val="auto"/>
          <w:sz w:val="24"/>
          <w:szCs w:val="24"/>
        </w:rPr>
        <w:t>Art. 12. Fattori di riduzione</w:t>
      </w:r>
      <w:r w:rsidR="004E47D2" w:rsidRPr="00C306D2">
        <w:rPr>
          <w:rFonts w:ascii="Times New Roman" w:hAnsi="Times New Roman"/>
          <w:color w:val="auto"/>
          <w:sz w:val="24"/>
          <w:szCs w:val="24"/>
        </w:rPr>
        <w:t>. Valutazione negativa. Valutazione complessiva</w:t>
      </w:r>
      <w:r w:rsidRPr="00C306D2">
        <w:rPr>
          <w:rFonts w:ascii="Times New Roman" w:hAnsi="Times New Roman"/>
          <w:color w:val="auto"/>
          <w:sz w:val="24"/>
          <w:szCs w:val="24"/>
        </w:rPr>
        <w:t xml:space="preserve"> </w:t>
      </w:r>
    </w:p>
    <w:p w14:paraId="19A8853D" w14:textId="77777777" w:rsidR="001D72B9" w:rsidRPr="00C306D2" w:rsidRDefault="001D72B9" w:rsidP="00C306D2">
      <w:pPr>
        <w:pStyle w:val="Paragrafoelenco"/>
        <w:ind w:left="0"/>
        <w:rPr>
          <w:rFonts w:ascii="Times New Roman" w:hAnsi="Times New Roman"/>
          <w:b/>
          <w:sz w:val="24"/>
        </w:rPr>
      </w:pPr>
    </w:p>
    <w:p w14:paraId="710C226B" w14:textId="77777777" w:rsidR="001D72B9" w:rsidRPr="00C306D2" w:rsidRDefault="001D72B9" w:rsidP="00C306D2">
      <w:pPr>
        <w:pStyle w:val="Paragrafoelenco"/>
        <w:numPr>
          <w:ilvl w:val="0"/>
          <w:numId w:val="14"/>
        </w:numPr>
        <w:ind w:left="0" w:firstLine="0"/>
        <w:rPr>
          <w:rFonts w:ascii="Times New Roman" w:hAnsi="Times New Roman"/>
          <w:sz w:val="24"/>
        </w:rPr>
      </w:pPr>
      <w:r w:rsidRPr="00C306D2">
        <w:rPr>
          <w:rFonts w:ascii="Times New Roman" w:hAnsi="Times New Roman"/>
          <w:sz w:val="24"/>
        </w:rPr>
        <w:t xml:space="preserve">Consistono nell’applicazione di punteggi negativi in corrispondenza di oggettive inadempienze o del mancato rispetto di obblighi comportamentali, le cui fattispecie sono elencate nella tabella seguente </w:t>
      </w:r>
    </w:p>
    <w:tbl>
      <w:tblPr>
        <w:tblW w:w="97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9"/>
      </w:tblGrid>
      <w:tr w:rsidR="001D72B9" w:rsidRPr="00C306D2" w14:paraId="132C5E91"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7991489F" w14:textId="77777777" w:rsidR="001D72B9" w:rsidRPr="00C306D2" w:rsidRDefault="001D72B9" w:rsidP="0015314A">
            <w:pPr>
              <w:pStyle w:val="Paragrafoelenco"/>
              <w:numPr>
                <w:ilvl w:val="0"/>
                <w:numId w:val="15"/>
              </w:numPr>
              <w:ind w:left="0"/>
              <w:rPr>
                <w:rFonts w:ascii="Times New Roman" w:hAnsi="Times New Roman"/>
                <w:b/>
                <w:sz w:val="24"/>
              </w:rPr>
            </w:pPr>
            <w:r w:rsidRPr="00C306D2">
              <w:rPr>
                <w:rFonts w:ascii="Times New Roman" w:hAnsi="Times New Roman"/>
                <w:b/>
                <w:sz w:val="24"/>
              </w:rPr>
              <w:t>Mancato rispetto dei tempi procedimentali causando, avendone responsabilità, almeno uno dei seguenti casi:</w:t>
            </w:r>
          </w:p>
          <w:p w14:paraId="559BEF60" w14:textId="77777777" w:rsidR="001D72B9" w:rsidRPr="00C306D2" w:rsidRDefault="001D72B9" w:rsidP="00C306D2">
            <w:pPr>
              <w:pStyle w:val="Paragrafoelenco"/>
              <w:numPr>
                <w:ilvl w:val="0"/>
                <w:numId w:val="35"/>
              </w:numPr>
              <w:rPr>
                <w:rFonts w:ascii="Times New Roman" w:hAnsi="Times New Roman"/>
                <w:b/>
                <w:sz w:val="24"/>
              </w:rPr>
            </w:pPr>
            <w:r w:rsidRPr="00C306D2">
              <w:rPr>
                <w:rFonts w:ascii="Times New Roman" w:hAnsi="Times New Roman"/>
                <w:b/>
                <w:sz w:val="24"/>
              </w:rPr>
              <w:t>Risarcimento del danno</w:t>
            </w:r>
          </w:p>
          <w:p w14:paraId="5A3B1A34" w14:textId="77777777" w:rsidR="001D72B9" w:rsidRPr="00C306D2" w:rsidRDefault="001D72B9" w:rsidP="00C306D2">
            <w:pPr>
              <w:pStyle w:val="Paragrafoelenco"/>
              <w:numPr>
                <w:ilvl w:val="0"/>
                <w:numId w:val="35"/>
              </w:numPr>
              <w:rPr>
                <w:rFonts w:ascii="Times New Roman" w:hAnsi="Times New Roman"/>
                <w:b/>
                <w:sz w:val="24"/>
              </w:rPr>
            </w:pPr>
            <w:r w:rsidRPr="00C306D2">
              <w:rPr>
                <w:rFonts w:ascii="Times New Roman" w:hAnsi="Times New Roman"/>
                <w:b/>
                <w:sz w:val="24"/>
              </w:rPr>
              <w:t>Indennizzo</w:t>
            </w:r>
          </w:p>
          <w:p w14:paraId="28691F0C" w14:textId="77777777" w:rsidR="001D72B9" w:rsidRPr="00C306D2" w:rsidRDefault="001D72B9" w:rsidP="00C306D2">
            <w:pPr>
              <w:pStyle w:val="Paragrafoelenco"/>
              <w:numPr>
                <w:ilvl w:val="0"/>
                <w:numId w:val="35"/>
              </w:numPr>
              <w:rPr>
                <w:rFonts w:ascii="Times New Roman" w:hAnsi="Times New Roman"/>
                <w:b/>
                <w:sz w:val="24"/>
              </w:rPr>
            </w:pPr>
            <w:r w:rsidRPr="00C306D2">
              <w:rPr>
                <w:rFonts w:ascii="Times New Roman" w:hAnsi="Times New Roman"/>
                <w:b/>
                <w:sz w:val="24"/>
              </w:rPr>
              <w:t>Commissario ad acta</w:t>
            </w:r>
          </w:p>
          <w:p w14:paraId="63D8E740" w14:textId="77777777" w:rsidR="001D72B9" w:rsidRPr="00C306D2" w:rsidRDefault="001D72B9" w:rsidP="00C306D2">
            <w:pPr>
              <w:pStyle w:val="Paragrafoelenco"/>
              <w:numPr>
                <w:ilvl w:val="0"/>
                <w:numId w:val="35"/>
              </w:numPr>
              <w:rPr>
                <w:rFonts w:ascii="Times New Roman" w:hAnsi="Times New Roman"/>
                <w:b/>
                <w:sz w:val="24"/>
              </w:rPr>
            </w:pPr>
            <w:r w:rsidRPr="00C306D2">
              <w:rPr>
                <w:rFonts w:ascii="Times New Roman" w:hAnsi="Times New Roman"/>
                <w:b/>
                <w:sz w:val="24"/>
              </w:rPr>
              <w:t>Mancata o tardiva emanazione del provvedimento (art.2, comma 9, legge 241/1990)</w:t>
            </w:r>
          </w:p>
        </w:tc>
      </w:tr>
      <w:tr w:rsidR="001D72B9" w:rsidRPr="00C306D2" w14:paraId="02E27C54"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28348BC3" w14:textId="77777777" w:rsidR="001D72B9" w:rsidRPr="00C306D2" w:rsidRDefault="001D72B9" w:rsidP="0015314A">
            <w:pPr>
              <w:pStyle w:val="Paragrafoelenco"/>
              <w:numPr>
                <w:ilvl w:val="0"/>
                <w:numId w:val="15"/>
              </w:numPr>
              <w:ind w:left="0"/>
              <w:rPr>
                <w:rFonts w:ascii="Times New Roman" w:hAnsi="Times New Roman"/>
                <w:b/>
                <w:sz w:val="24"/>
              </w:rPr>
            </w:pPr>
            <w:r w:rsidRPr="00C306D2">
              <w:rPr>
                <w:rFonts w:ascii="Times New Roman" w:hAnsi="Times New Roman"/>
                <w:b/>
                <w:sz w:val="24"/>
              </w:rPr>
              <w:t>Mancata o incompleta attuazione delle disposizioni in materia di prevenzione della corruzione e/o trasparenza amministrativa non riconducibili ai fattori presupposti</w:t>
            </w:r>
          </w:p>
        </w:tc>
      </w:tr>
      <w:tr w:rsidR="001D72B9" w:rsidRPr="00C306D2" w14:paraId="31B481A8"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45C856BE" w14:textId="77777777" w:rsidR="001D72B9" w:rsidRPr="00C306D2" w:rsidRDefault="001D72B9" w:rsidP="0015314A">
            <w:pPr>
              <w:pStyle w:val="Paragrafoelenco"/>
              <w:numPr>
                <w:ilvl w:val="0"/>
                <w:numId w:val="15"/>
              </w:numPr>
              <w:ind w:left="0"/>
              <w:rPr>
                <w:rFonts w:ascii="Times New Roman" w:hAnsi="Times New Roman"/>
                <w:b/>
                <w:sz w:val="24"/>
              </w:rPr>
            </w:pPr>
            <w:r w:rsidRPr="00C306D2">
              <w:rPr>
                <w:rFonts w:ascii="Times New Roman" w:hAnsi="Times New Roman"/>
                <w:b/>
                <w:sz w:val="24"/>
              </w:rPr>
              <w:t xml:space="preserve">Mancato rispetto delle direttive impartite dall’amministrazione (articolo 21, comma </w:t>
            </w:r>
            <w:r w:rsidR="004E47D2" w:rsidRPr="00C306D2">
              <w:rPr>
                <w:rFonts w:ascii="Times New Roman" w:hAnsi="Times New Roman"/>
                <w:b/>
                <w:sz w:val="24"/>
              </w:rPr>
              <w:t>1</w:t>
            </w:r>
            <w:r w:rsidRPr="00C306D2">
              <w:rPr>
                <w:rFonts w:ascii="Times New Roman" w:hAnsi="Times New Roman"/>
                <w:b/>
                <w:sz w:val="24"/>
              </w:rPr>
              <w:t>, decreto legislativo 165/2001)</w:t>
            </w:r>
          </w:p>
        </w:tc>
      </w:tr>
      <w:tr w:rsidR="001D72B9" w:rsidRPr="00C306D2" w14:paraId="230CF3E3"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74DED136" w14:textId="77777777" w:rsidR="001D72B9" w:rsidRPr="00C306D2" w:rsidRDefault="004E47D2" w:rsidP="0015314A">
            <w:pPr>
              <w:pStyle w:val="Paragrafoelenco"/>
              <w:numPr>
                <w:ilvl w:val="0"/>
                <w:numId w:val="15"/>
              </w:numPr>
              <w:ind w:left="0"/>
              <w:rPr>
                <w:rFonts w:ascii="Times New Roman" w:hAnsi="Times New Roman"/>
                <w:b/>
                <w:sz w:val="24"/>
              </w:rPr>
            </w:pPr>
            <w:r w:rsidRPr="00C306D2">
              <w:rPr>
                <w:rFonts w:ascii="Times New Roman" w:hAnsi="Times New Roman"/>
                <w:b/>
                <w:sz w:val="24"/>
              </w:rPr>
              <w:t xml:space="preserve">Inefficienze o incompetenze che abbiano comportato gravi danni al normale funzionamento dell’ente (articolo 55 </w:t>
            </w:r>
            <w:proofErr w:type="spellStart"/>
            <w:r w:rsidRPr="00C306D2">
              <w:rPr>
                <w:rFonts w:ascii="Times New Roman" w:hAnsi="Times New Roman"/>
                <w:b/>
                <w:sz w:val="24"/>
              </w:rPr>
              <w:t>sexies</w:t>
            </w:r>
            <w:proofErr w:type="spellEnd"/>
            <w:r w:rsidRPr="00C306D2">
              <w:rPr>
                <w:rFonts w:ascii="Times New Roman" w:hAnsi="Times New Roman"/>
                <w:b/>
                <w:sz w:val="24"/>
              </w:rPr>
              <w:t>), accertate in sede di valutazione della Performance.</w:t>
            </w:r>
          </w:p>
        </w:tc>
      </w:tr>
      <w:tr w:rsidR="001D72B9" w:rsidRPr="00C306D2" w14:paraId="5023C456" w14:textId="77777777" w:rsidTr="00C306D2">
        <w:trPr>
          <w:trHeight w:val="362"/>
        </w:trPr>
        <w:tc>
          <w:tcPr>
            <w:tcW w:w="9779" w:type="dxa"/>
            <w:tcBorders>
              <w:top w:val="single" w:sz="4" w:space="0" w:color="auto"/>
              <w:left w:val="single" w:sz="4" w:space="0" w:color="auto"/>
              <w:bottom w:val="single" w:sz="4" w:space="0" w:color="auto"/>
              <w:right w:val="single" w:sz="4" w:space="0" w:color="auto"/>
            </w:tcBorders>
            <w:hideMark/>
          </w:tcPr>
          <w:p w14:paraId="42F51B43" w14:textId="77777777" w:rsidR="001D72B9" w:rsidRPr="00C306D2" w:rsidRDefault="001D72B9" w:rsidP="0015314A">
            <w:pPr>
              <w:pStyle w:val="Paragrafoelenco"/>
              <w:numPr>
                <w:ilvl w:val="0"/>
                <w:numId w:val="15"/>
              </w:numPr>
              <w:ind w:left="0"/>
              <w:rPr>
                <w:rFonts w:ascii="Times New Roman" w:hAnsi="Times New Roman"/>
                <w:b/>
                <w:sz w:val="24"/>
              </w:rPr>
            </w:pPr>
            <w:r w:rsidRPr="00C306D2">
              <w:rPr>
                <w:rFonts w:ascii="Times New Roman" w:hAnsi="Times New Roman"/>
                <w:b/>
                <w:sz w:val="24"/>
              </w:rPr>
              <w:t>Rilievi significativi verificati in occasione dell’attività di controllo sulla regolarità degli atti</w:t>
            </w:r>
          </w:p>
        </w:tc>
      </w:tr>
      <w:tr w:rsidR="001D72B9" w:rsidRPr="00C306D2" w14:paraId="5773EAF4"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072FFFC5" w14:textId="77777777" w:rsidR="001D72B9" w:rsidRPr="00C306D2" w:rsidRDefault="001D72B9" w:rsidP="0015314A">
            <w:pPr>
              <w:pStyle w:val="Paragrafoelenco"/>
              <w:numPr>
                <w:ilvl w:val="0"/>
                <w:numId w:val="15"/>
              </w:numPr>
              <w:ind w:left="0"/>
              <w:rPr>
                <w:rFonts w:ascii="Times New Roman" w:hAnsi="Times New Roman"/>
                <w:b/>
                <w:sz w:val="24"/>
              </w:rPr>
            </w:pPr>
            <w:r w:rsidRPr="00C306D2">
              <w:rPr>
                <w:rFonts w:ascii="Times New Roman" w:hAnsi="Times New Roman"/>
                <w:b/>
                <w:sz w:val="24"/>
              </w:rPr>
              <w:t>Indisponibilità alla cooperazione e alla integrazione organizzativa</w:t>
            </w:r>
          </w:p>
        </w:tc>
      </w:tr>
      <w:tr w:rsidR="001D72B9" w:rsidRPr="00C306D2" w14:paraId="2531C0C1"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150969EF" w14:textId="77777777" w:rsidR="001D72B9" w:rsidRPr="00C306D2" w:rsidRDefault="001D72B9" w:rsidP="0015314A"/>
        </w:tc>
      </w:tr>
      <w:tr w:rsidR="001D72B9" w:rsidRPr="00C306D2" w14:paraId="595ACB1B"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00BC782B" w14:textId="77777777" w:rsidR="001D72B9" w:rsidRPr="00C306D2" w:rsidRDefault="001D72B9" w:rsidP="0015314A">
            <w:pPr>
              <w:pStyle w:val="Paragrafoelenco"/>
              <w:numPr>
                <w:ilvl w:val="0"/>
                <w:numId w:val="15"/>
              </w:numPr>
              <w:ind w:left="0"/>
              <w:rPr>
                <w:rFonts w:ascii="Times New Roman" w:hAnsi="Times New Roman"/>
                <w:b/>
                <w:sz w:val="24"/>
              </w:rPr>
            </w:pPr>
            <w:r w:rsidRPr="00C306D2">
              <w:rPr>
                <w:rFonts w:ascii="Times New Roman" w:hAnsi="Times New Roman"/>
                <w:b/>
                <w:sz w:val="24"/>
              </w:rPr>
              <w:t>Avere determinato colpevolmente debiti fuori bilancio</w:t>
            </w:r>
          </w:p>
        </w:tc>
      </w:tr>
      <w:tr w:rsidR="001D72B9" w:rsidRPr="00C306D2" w14:paraId="1BC4DF86"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0B2EC193" w14:textId="77777777" w:rsidR="001D72B9" w:rsidRPr="00C306D2" w:rsidRDefault="001D72B9" w:rsidP="0015314A"/>
        </w:tc>
      </w:tr>
      <w:tr w:rsidR="001D72B9" w:rsidRPr="00C306D2" w14:paraId="5CB05A61" w14:textId="77777777" w:rsidTr="00C306D2">
        <w:tc>
          <w:tcPr>
            <w:tcW w:w="9779" w:type="dxa"/>
            <w:tcBorders>
              <w:top w:val="single" w:sz="4" w:space="0" w:color="auto"/>
              <w:left w:val="single" w:sz="4" w:space="0" w:color="auto"/>
              <w:bottom w:val="single" w:sz="4" w:space="0" w:color="auto"/>
              <w:right w:val="single" w:sz="4" w:space="0" w:color="auto"/>
            </w:tcBorders>
            <w:hideMark/>
          </w:tcPr>
          <w:p w14:paraId="6ABFD737" w14:textId="77777777" w:rsidR="001D72B9" w:rsidRPr="00C306D2" w:rsidRDefault="004E47D2" w:rsidP="0015314A">
            <w:pPr>
              <w:pStyle w:val="Paragrafoelenco"/>
              <w:ind w:left="0"/>
              <w:rPr>
                <w:rFonts w:ascii="Times New Roman" w:hAnsi="Times New Roman"/>
                <w:b/>
                <w:sz w:val="24"/>
              </w:rPr>
            </w:pPr>
            <w:r w:rsidRPr="00C306D2">
              <w:rPr>
                <w:rFonts w:ascii="Times New Roman" w:hAnsi="Times New Roman"/>
                <w:b/>
                <w:sz w:val="24"/>
              </w:rPr>
              <w:t>8</w:t>
            </w:r>
            <w:r w:rsidR="001D72B9" w:rsidRPr="00C306D2">
              <w:rPr>
                <w:rFonts w:ascii="Times New Roman" w:hAnsi="Times New Roman"/>
                <w:b/>
                <w:sz w:val="24"/>
              </w:rPr>
              <w:t>)</w:t>
            </w:r>
            <w:r w:rsidRPr="00C306D2">
              <w:rPr>
                <w:rFonts w:ascii="Times New Roman" w:hAnsi="Times New Roman"/>
                <w:b/>
                <w:sz w:val="24"/>
              </w:rPr>
              <w:t xml:space="preserve"> </w:t>
            </w:r>
            <w:r w:rsidR="001D72B9" w:rsidRPr="00C306D2">
              <w:rPr>
                <w:rFonts w:ascii="Times New Roman" w:hAnsi="Times New Roman"/>
                <w:b/>
                <w:sz w:val="24"/>
              </w:rPr>
              <w:t>Rilievi circostanziati e accertati da parte dei cittadini riguardanti l’inefficienza o il mancato funzionamento del servizio, per fatti ascrivibili al servizio/settore o al responsabile</w:t>
            </w:r>
          </w:p>
        </w:tc>
      </w:tr>
    </w:tbl>
    <w:p w14:paraId="74882FAD" w14:textId="77777777" w:rsidR="001D72B9" w:rsidRDefault="001D72B9" w:rsidP="0015314A">
      <w:pPr>
        <w:rPr>
          <w:b/>
          <w:sz w:val="22"/>
        </w:rPr>
      </w:pPr>
    </w:p>
    <w:p w14:paraId="2799E407" w14:textId="77777777" w:rsidR="001D72B9" w:rsidRPr="001D72B9" w:rsidRDefault="001D61D2" w:rsidP="003E13E1">
      <w:pPr>
        <w:numPr>
          <w:ilvl w:val="0"/>
          <w:numId w:val="14"/>
        </w:numPr>
        <w:ind w:left="0" w:firstLine="0"/>
        <w:jc w:val="both"/>
      </w:pPr>
      <w:r w:rsidRPr="001D61D2">
        <w:t>L’applicazione dei fattori di cui al comma precedente</w:t>
      </w:r>
      <w:r>
        <w:rPr>
          <w:b/>
        </w:rPr>
        <w:t xml:space="preserve"> </w:t>
      </w:r>
      <w:r w:rsidR="001D72B9">
        <w:t xml:space="preserve">viene effettuata riducendo il punteggio calcolato </w:t>
      </w:r>
      <w:r>
        <w:t>di un punto per ogni fattore.</w:t>
      </w:r>
      <w:r w:rsidR="001D72B9" w:rsidRPr="001D72B9">
        <w:t xml:space="preserve"> In caso di particolare gravità il punteggio attribuito al singolo fattore può essere di due punti.</w:t>
      </w:r>
    </w:p>
    <w:p w14:paraId="55CDB4D6" w14:textId="77777777" w:rsidR="001741EE" w:rsidRDefault="001D61D2" w:rsidP="006054ED">
      <w:pPr>
        <w:pStyle w:val="Stile"/>
        <w:jc w:val="both"/>
        <w:rPr>
          <w:rFonts w:ascii="Times New Roman" w:hAnsi="Times New Roman" w:cs="Times New Roman"/>
        </w:rPr>
      </w:pPr>
      <w:r>
        <w:rPr>
          <w:rFonts w:ascii="Times New Roman" w:hAnsi="Times New Roman" w:cs="Times New Roman"/>
          <w:b/>
        </w:rPr>
        <w:t>3.</w:t>
      </w:r>
      <w:r w:rsidR="00E24EF2">
        <w:rPr>
          <w:rFonts w:ascii="Times New Roman" w:hAnsi="Times New Roman" w:cs="Times New Roman"/>
          <w:b/>
        </w:rPr>
        <w:t xml:space="preserve"> </w:t>
      </w:r>
      <w:r w:rsidR="004E47D2" w:rsidRPr="004E47D2">
        <w:rPr>
          <w:rFonts w:ascii="Times New Roman" w:hAnsi="Times New Roman" w:cs="Times New Roman"/>
          <w:b/>
        </w:rPr>
        <w:t>La valutazione complessiva</w:t>
      </w:r>
      <w:r w:rsidR="004E47D2">
        <w:rPr>
          <w:rFonts w:ascii="Times New Roman" w:hAnsi="Times New Roman" w:cs="Times New Roman"/>
        </w:rPr>
        <w:t xml:space="preserve"> </w:t>
      </w:r>
      <w:r w:rsidR="001D72B9" w:rsidRPr="001741EE">
        <w:rPr>
          <w:rFonts w:ascii="Times New Roman" w:hAnsi="Times New Roman" w:cs="Times New Roman"/>
        </w:rPr>
        <w:t xml:space="preserve">viene effettuata utilizzando un’apposita </w:t>
      </w:r>
      <w:r w:rsidR="001D72B9" w:rsidRPr="000A3A99">
        <w:rPr>
          <w:rFonts w:ascii="Times New Roman" w:hAnsi="Times New Roman" w:cs="Times New Roman"/>
          <w:b/>
        </w:rPr>
        <w:t>scheda</w:t>
      </w:r>
      <w:r w:rsidR="004E47D2" w:rsidRPr="000A3A99">
        <w:rPr>
          <w:rFonts w:ascii="Times New Roman" w:hAnsi="Times New Roman" w:cs="Times New Roman"/>
          <w:b/>
        </w:rPr>
        <w:t xml:space="preserve"> N.1</w:t>
      </w:r>
      <w:r w:rsidRPr="000A3A99">
        <w:rPr>
          <w:rFonts w:ascii="Times New Roman" w:hAnsi="Times New Roman" w:cs="Times New Roman"/>
          <w:b/>
        </w:rPr>
        <w:t>, ALLEGATO 1</w:t>
      </w:r>
      <w:r>
        <w:rPr>
          <w:rFonts w:ascii="Times New Roman" w:hAnsi="Times New Roman" w:cs="Times New Roman"/>
        </w:rPr>
        <w:t>,</w:t>
      </w:r>
      <w:r w:rsidR="004E47D2">
        <w:rPr>
          <w:rFonts w:ascii="Times New Roman" w:hAnsi="Times New Roman" w:cs="Times New Roman"/>
        </w:rPr>
        <w:t xml:space="preserve"> </w:t>
      </w:r>
      <w:bookmarkStart w:id="1" w:name="_Hlk50701378"/>
      <w:r w:rsidR="004E47D2">
        <w:rPr>
          <w:rFonts w:ascii="Times New Roman" w:hAnsi="Times New Roman" w:cs="Times New Roman"/>
        </w:rPr>
        <w:t xml:space="preserve">il cui schema è </w:t>
      </w:r>
      <w:r w:rsidR="001D72B9" w:rsidRPr="001741EE">
        <w:rPr>
          <w:rFonts w:ascii="Times New Roman" w:hAnsi="Times New Roman" w:cs="Times New Roman"/>
        </w:rPr>
        <w:t>allegat</w:t>
      </w:r>
      <w:r w:rsidR="004E47D2">
        <w:rPr>
          <w:rFonts w:ascii="Times New Roman" w:hAnsi="Times New Roman" w:cs="Times New Roman"/>
        </w:rPr>
        <w:t>o</w:t>
      </w:r>
      <w:r w:rsidR="001D72B9" w:rsidRPr="001741EE">
        <w:rPr>
          <w:rFonts w:ascii="Times New Roman" w:hAnsi="Times New Roman" w:cs="Times New Roman"/>
        </w:rPr>
        <w:t xml:space="preserve"> al </w:t>
      </w:r>
      <w:r w:rsidR="001741EE">
        <w:rPr>
          <w:rFonts w:ascii="Times New Roman" w:hAnsi="Times New Roman" w:cs="Times New Roman"/>
        </w:rPr>
        <w:t>presente regolamento</w:t>
      </w:r>
      <w:bookmarkEnd w:id="1"/>
      <w:r w:rsidR="001741EE">
        <w:rPr>
          <w:rFonts w:ascii="Times New Roman" w:hAnsi="Times New Roman" w:cs="Times New Roman"/>
        </w:rPr>
        <w:t>, che ne sintetizza i risul</w:t>
      </w:r>
      <w:r w:rsidR="001741EE" w:rsidRPr="001741EE">
        <w:rPr>
          <w:rFonts w:ascii="Times New Roman" w:hAnsi="Times New Roman" w:cs="Times New Roman"/>
        </w:rPr>
        <w:t>tati.</w:t>
      </w:r>
    </w:p>
    <w:p w14:paraId="4F9F5CD8" w14:textId="77777777" w:rsidR="004E47D2" w:rsidRPr="0099473B" w:rsidRDefault="001D61D2" w:rsidP="006054ED">
      <w:pPr>
        <w:pStyle w:val="Stile"/>
        <w:jc w:val="both"/>
        <w:rPr>
          <w:rFonts w:ascii="Times New Roman" w:hAnsi="Times New Roman" w:cs="Times New Roman"/>
        </w:rPr>
      </w:pPr>
      <w:r>
        <w:rPr>
          <w:rFonts w:ascii="Times New Roman" w:hAnsi="Times New Roman" w:cs="Times New Roman"/>
          <w:b/>
        </w:rPr>
        <w:t>4.</w:t>
      </w:r>
      <w:r w:rsidR="00E24EF2">
        <w:rPr>
          <w:rFonts w:ascii="Times New Roman" w:hAnsi="Times New Roman" w:cs="Times New Roman"/>
          <w:b/>
        </w:rPr>
        <w:t xml:space="preserve"> Si considera </w:t>
      </w:r>
      <w:r w:rsidR="004E47D2">
        <w:rPr>
          <w:rFonts w:ascii="Times New Roman" w:hAnsi="Times New Roman" w:cs="Times New Roman"/>
          <w:b/>
        </w:rPr>
        <w:t xml:space="preserve">negativa, </w:t>
      </w:r>
      <w:r w:rsidR="00E24EF2">
        <w:rPr>
          <w:rFonts w:ascii="Times New Roman" w:hAnsi="Times New Roman" w:cs="Times New Roman"/>
        </w:rPr>
        <w:t>ai fini dell’applicazione dell’art.3 comma 5bis del D.Lgs.n.</w:t>
      </w:r>
      <w:r w:rsidR="004E47D2" w:rsidRPr="0099473B">
        <w:rPr>
          <w:rFonts w:ascii="Times New Roman" w:hAnsi="Times New Roman" w:cs="Times New Roman"/>
        </w:rPr>
        <w:t>150/2009, una valutazione complessiva con punteggio inferiore a 40.</w:t>
      </w:r>
    </w:p>
    <w:p w14:paraId="2FB9A1E9" w14:textId="77777777" w:rsidR="004E47D2" w:rsidRPr="0099473B" w:rsidRDefault="004E47D2" w:rsidP="006054ED">
      <w:pPr>
        <w:pStyle w:val="Stile"/>
        <w:jc w:val="both"/>
        <w:rPr>
          <w:rFonts w:ascii="Times New Roman" w:hAnsi="Times New Roman" w:cs="Times New Roman"/>
        </w:rPr>
      </w:pPr>
      <w:r w:rsidRPr="0099473B">
        <w:rPr>
          <w:rFonts w:ascii="Times New Roman" w:hAnsi="Times New Roman" w:cs="Times New Roman"/>
        </w:rPr>
        <w:t>Ove reiterata nel corso di un triennio, tale valutazione può condurre a procedimenti disciplinari per insufficiente rendimento</w:t>
      </w:r>
      <w:r w:rsidR="0099473B" w:rsidRPr="0099473B">
        <w:rPr>
          <w:rFonts w:ascii="Times New Roman" w:hAnsi="Times New Roman" w:cs="Times New Roman"/>
        </w:rPr>
        <w:t>, con applicazione de</w:t>
      </w:r>
      <w:r w:rsidR="00593764">
        <w:rPr>
          <w:rFonts w:ascii="Times New Roman" w:hAnsi="Times New Roman" w:cs="Times New Roman"/>
        </w:rPr>
        <w:t xml:space="preserve">ll’art.55 quater del </w:t>
      </w:r>
      <w:proofErr w:type="spellStart"/>
      <w:r w:rsidR="00593764">
        <w:rPr>
          <w:rFonts w:ascii="Times New Roman" w:hAnsi="Times New Roman" w:cs="Times New Roman"/>
        </w:rPr>
        <w:t>D.Lgs.</w:t>
      </w:r>
      <w:proofErr w:type="spellEnd"/>
      <w:r w:rsidR="00593764">
        <w:rPr>
          <w:rFonts w:ascii="Times New Roman" w:hAnsi="Times New Roman" w:cs="Times New Roman"/>
        </w:rPr>
        <w:t xml:space="preserve"> n.</w:t>
      </w:r>
      <w:r w:rsidR="0099473B" w:rsidRPr="0099473B">
        <w:rPr>
          <w:rFonts w:ascii="Times New Roman" w:hAnsi="Times New Roman" w:cs="Times New Roman"/>
        </w:rPr>
        <w:t>165/2001.</w:t>
      </w:r>
    </w:p>
    <w:p w14:paraId="7F854082" w14:textId="77777777" w:rsidR="001741EE" w:rsidRPr="0099473B" w:rsidRDefault="001741EE" w:rsidP="0015314A">
      <w:pPr>
        <w:pStyle w:val="Stile"/>
        <w:jc w:val="both"/>
        <w:rPr>
          <w:rFonts w:ascii="Times New Roman" w:hAnsi="Times New Roman" w:cs="Times New Roman"/>
        </w:rPr>
      </w:pPr>
    </w:p>
    <w:p w14:paraId="3608A567" w14:textId="77777777" w:rsidR="000C6206" w:rsidRPr="006054ED" w:rsidRDefault="000C6206" w:rsidP="0015314A">
      <w:pPr>
        <w:pStyle w:val="Stile"/>
        <w:jc w:val="center"/>
        <w:rPr>
          <w:rFonts w:ascii="Times New Roman" w:hAnsi="Times New Roman" w:cs="Times New Roman"/>
          <w:b/>
          <w:color w:val="0B0B0C"/>
        </w:rPr>
      </w:pPr>
      <w:r w:rsidRPr="006054ED">
        <w:rPr>
          <w:rFonts w:ascii="Times New Roman" w:hAnsi="Times New Roman" w:cs="Times New Roman"/>
          <w:b/>
          <w:color w:val="0B0B0C"/>
        </w:rPr>
        <w:t>TITOLO III</w:t>
      </w:r>
    </w:p>
    <w:p w14:paraId="04BE22BC" w14:textId="77777777" w:rsidR="000C6206" w:rsidRPr="006054ED" w:rsidRDefault="000C6206" w:rsidP="0015314A">
      <w:pPr>
        <w:pStyle w:val="Stile"/>
        <w:jc w:val="center"/>
        <w:rPr>
          <w:rFonts w:ascii="Times New Roman" w:hAnsi="Times New Roman" w:cs="Times New Roman"/>
          <w:b/>
          <w:color w:val="0B0B0C"/>
        </w:rPr>
      </w:pPr>
      <w:r w:rsidRPr="006054ED">
        <w:rPr>
          <w:rFonts w:ascii="Times New Roman" w:hAnsi="Times New Roman" w:cs="Times New Roman"/>
          <w:b/>
        </w:rPr>
        <w:t>MISURAZIONE E VALUTAZIONE DELLA PERFORMANCE DEI SOGGETTI NON TITOLARI DI POSIZ</w:t>
      </w:r>
      <w:r w:rsidR="0099473B" w:rsidRPr="006054ED">
        <w:rPr>
          <w:rFonts w:ascii="Times New Roman" w:hAnsi="Times New Roman" w:cs="Times New Roman"/>
          <w:b/>
        </w:rPr>
        <w:t>I</w:t>
      </w:r>
      <w:r w:rsidRPr="006054ED">
        <w:rPr>
          <w:rFonts w:ascii="Times New Roman" w:hAnsi="Times New Roman" w:cs="Times New Roman"/>
          <w:b/>
        </w:rPr>
        <w:t xml:space="preserve">ONE ORGANIZZATIVA </w:t>
      </w:r>
    </w:p>
    <w:p w14:paraId="0D473043" w14:textId="77777777" w:rsidR="000C6206" w:rsidRDefault="000C6206" w:rsidP="0015314A">
      <w:pPr>
        <w:pStyle w:val="Paragrafoelenco"/>
        <w:spacing w:line="276" w:lineRule="auto"/>
        <w:ind w:left="0"/>
        <w:rPr>
          <w:rFonts w:ascii="Times New Roman" w:hAnsi="Times New Roman"/>
          <w:sz w:val="24"/>
        </w:rPr>
      </w:pPr>
    </w:p>
    <w:p w14:paraId="7F132306" w14:textId="77777777" w:rsidR="000C6206" w:rsidRPr="006054ED" w:rsidRDefault="000C6206" w:rsidP="0015314A">
      <w:pPr>
        <w:jc w:val="both"/>
        <w:rPr>
          <w:b/>
        </w:rPr>
      </w:pPr>
      <w:r w:rsidRPr="006054ED">
        <w:rPr>
          <w:b/>
        </w:rPr>
        <w:t>Art. 13 Fattori presupposto</w:t>
      </w:r>
    </w:p>
    <w:p w14:paraId="1C338F39" w14:textId="77777777" w:rsidR="000C6206" w:rsidRPr="006054ED" w:rsidRDefault="000C6206" w:rsidP="0015314A">
      <w:pPr>
        <w:tabs>
          <w:tab w:val="left" w:pos="360"/>
        </w:tabs>
        <w:jc w:val="both"/>
        <w:rPr>
          <w:b/>
        </w:rPr>
      </w:pPr>
      <w:r w:rsidRPr="006054ED">
        <w:t>1.Per i dipendenti non titolari di P.O si applicano i fattori presupposto che seguono:</w:t>
      </w:r>
      <w:r w:rsidRPr="006054ED">
        <w:rPr>
          <w:b/>
        </w:rPr>
        <w:t xml:space="preserve"> </w:t>
      </w:r>
    </w:p>
    <w:p w14:paraId="010A42DF" w14:textId="77777777" w:rsidR="000C6206" w:rsidRPr="006054ED" w:rsidRDefault="000C6206" w:rsidP="006054ED">
      <w:pPr>
        <w:pStyle w:val="Paragrafoelenco"/>
        <w:numPr>
          <w:ilvl w:val="0"/>
          <w:numId w:val="23"/>
        </w:numPr>
        <w:ind w:left="0" w:firstLine="0"/>
        <w:rPr>
          <w:rFonts w:ascii="Times New Roman" w:hAnsi="Times New Roman"/>
          <w:sz w:val="24"/>
        </w:rPr>
      </w:pPr>
      <w:r w:rsidRPr="006054ED">
        <w:rPr>
          <w:rFonts w:ascii="Times New Roman" w:hAnsi="Times New Roman"/>
          <w:sz w:val="24"/>
        </w:rPr>
        <w:t>L’accertamento di gravi responsabilità relative al danno all’immagine dell’ente, in forza di pronunce della Corte dei Conti,</w:t>
      </w:r>
    </w:p>
    <w:p w14:paraId="01B40B3B" w14:textId="77777777" w:rsidR="000C6206" w:rsidRPr="006054ED" w:rsidRDefault="00E24EF2" w:rsidP="006054ED">
      <w:pPr>
        <w:pStyle w:val="Paragrafoelenco"/>
        <w:numPr>
          <w:ilvl w:val="0"/>
          <w:numId w:val="23"/>
        </w:numPr>
        <w:ind w:left="0" w:firstLine="0"/>
        <w:rPr>
          <w:rFonts w:ascii="Times New Roman" w:hAnsi="Times New Roman"/>
          <w:sz w:val="24"/>
        </w:rPr>
      </w:pPr>
      <w:r>
        <w:rPr>
          <w:rFonts w:ascii="Times New Roman" w:hAnsi="Times New Roman"/>
          <w:sz w:val="24"/>
        </w:rPr>
        <w:t xml:space="preserve">Condanna </w:t>
      </w:r>
      <w:r w:rsidR="000C6206" w:rsidRPr="006054ED">
        <w:rPr>
          <w:rFonts w:ascii="Times New Roman" w:hAnsi="Times New Roman"/>
          <w:sz w:val="24"/>
        </w:rPr>
        <w:t>per reati contro la pubblica amministrazione</w:t>
      </w:r>
    </w:p>
    <w:p w14:paraId="731F7BF9" w14:textId="77777777" w:rsidR="000C6206" w:rsidRPr="006054ED" w:rsidRDefault="000C6206" w:rsidP="006054ED">
      <w:pPr>
        <w:pStyle w:val="Paragrafoelenco"/>
        <w:numPr>
          <w:ilvl w:val="0"/>
          <w:numId w:val="23"/>
        </w:numPr>
        <w:ind w:left="0" w:firstLine="0"/>
        <w:rPr>
          <w:rFonts w:ascii="Times New Roman" w:hAnsi="Times New Roman"/>
          <w:sz w:val="24"/>
        </w:rPr>
      </w:pPr>
      <w:r w:rsidRPr="006054ED">
        <w:rPr>
          <w:rFonts w:ascii="Times New Roman" w:hAnsi="Times New Roman"/>
          <w:sz w:val="24"/>
        </w:rPr>
        <w:t>Gravi e reiterate inadempienze relativamente alla prevenzione della corruzione o della trasparenza che hanno dato luogo alla comminazione di sanzioni disciplinari superiori alla multa ovvero in alternativa sospensione cautelare</w:t>
      </w:r>
    </w:p>
    <w:p w14:paraId="19E3E4DF" w14:textId="77777777" w:rsidR="000C6206" w:rsidRPr="006054ED" w:rsidRDefault="000C6206" w:rsidP="006054ED">
      <w:pPr>
        <w:pStyle w:val="Paragrafoelenco"/>
        <w:numPr>
          <w:ilvl w:val="0"/>
          <w:numId w:val="23"/>
        </w:numPr>
        <w:ind w:left="0" w:firstLine="0"/>
        <w:rPr>
          <w:rFonts w:ascii="Times New Roman" w:hAnsi="Times New Roman"/>
          <w:sz w:val="24"/>
        </w:rPr>
      </w:pPr>
      <w:r w:rsidRPr="006054ED">
        <w:rPr>
          <w:rFonts w:ascii="Times New Roman" w:hAnsi="Times New Roman"/>
          <w:sz w:val="24"/>
        </w:rPr>
        <w:t>Violazione di obblighi comportamentali che abbiano comportato una sanzione disciplinare superiore alla multa ovvero in alternativa sospensione cautelare.</w:t>
      </w:r>
    </w:p>
    <w:p w14:paraId="56D00F69" w14:textId="77777777" w:rsidR="000C6206" w:rsidRPr="006054ED" w:rsidRDefault="000C6206" w:rsidP="006054ED">
      <w:pPr>
        <w:tabs>
          <w:tab w:val="left" w:pos="360"/>
        </w:tabs>
        <w:jc w:val="both"/>
        <w:rPr>
          <w:b/>
          <w:bCs/>
        </w:rPr>
      </w:pPr>
    </w:p>
    <w:p w14:paraId="06EC052B" w14:textId="77777777" w:rsidR="0099473B" w:rsidRPr="006054ED" w:rsidRDefault="000C6206" w:rsidP="006054ED">
      <w:pPr>
        <w:pStyle w:val="Paragrafoelenco"/>
        <w:ind w:left="0"/>
        <w:rPr>
          <w:rFonts w:ascii="Times New Roman" w:hAnsi="Times New Roman"/>
          <w:b/>
          <w:bCs/>
          <w:sz w:val="24"/>
        </w:rPr>
      </w:pPr>
      <w:r w:rsidRPr="006054ED">
        <w:rPr>
          <w:rFonts w:ascii="Times New Roman" w:hAnsi="Times New Roman"/>
          <w:b/>
          <w:bCs/>
          <w:sz w:val="24"/>
        </w:rPr>
        <w:t>Art. 14. Fattori di valutazione.</w:t>
      </w:r>
    </w:p>
    <w:p w14:paraId="278EE3D1" w14:textId="77777777" w:rsidR="001D61D2" w:rsidRPr="006054ED" w:rsidRDefault="001D61D2" w:rsidP="006054ED">
      <w:pPr>
        <w:pStyle w:val="Paragrafoelenco"/>
        <w:ind w:left="0"/>
        <w:rPr>
          <w:rFonts w:ascii="Times New Roman" w:hAnsi="Times New Roman"/>
          <w:sz w:val="24"/>
        </w:rPr>
      </w:pPr>
      <w:r w:rsidRPr="006054ED">
        <w:rPr>
          <w:rFonts w:ascii="Times New Roman" w:hAnsi="Times New Roman"/>
          <w:b/>
          <w:bCs/>
          <w:sz w:val="24"/>
        </w:rPr>
        <w:t xml:space="preserve">1.la metodologia </w:t>
      </w:r>
      <w:r w:rsidR="0099473B" w:rsidRPr="006054ED">
        <w:rPr>
          <w:rFonts w:ascii="Times New Roman" w:hAnsi="Times New Roman"/>
          <w:sz w:val="24"/>
        </w:rPr>
        <w:t>di valutazione per il personale non titolare di posizione organizzativa</w:t>
      </w:r>
      <w:r w:rsidRPr="006054ED">
        <w:rPr>
          <w:rFonts w:ascii="Times New Roman" w:hAnsi="Times New Roman"/>
          <w:sz w:val="24"/>
        </w:rPr>
        <w:t>, in attesa delle Linee guida definite dalla presidenza del Consiglio dei Ministri, si articola nei seguenti momenti:</w:t>
      </w:r>
    </w:p>
    <w:p w14:paraId="2FC68E50" w14:textId="77777777" w:rsidR="0099473B" w:rsidRPr="006054ED" w:rsidRDefault="0099473B" w:rsidP="006054ED">
      <w:pPr>
        <w:pStyle w:val="Paragrafoelenco"/>
        <w:numPr>
          <w:ilvl w:val="0"/>
          <w:numId w:val="24"/>
        </w:numPr>
        <w:ind w:left="0" w:firstLine="0"/>
        <w:rPr>
          <w:rFonts w:ascii="Times New Roman" w:hAnsi="Times New Roman"/>
          <w:b/>
          <w:bCs/>
          <w:sz w:val="24"/>
        </w:rPr>
      </w:pPr>
      <w:r w:rsidRPr="006054ED">
        <w:rPr>
          <w:rFonts w:ascii="Times New Roman" w:hAnsi="Times New Roman"/>
          <w:sz w:val="24"/>
        </w:rPr>
        <w:t>performance individuale, in base al grado di raggiungimento degli obiettivi assegnati</w:t>
      </w:r>
    </w:p>
    <w:p w14:paraId="6F4E4E2E" w14:textId="77777777" w:rsidR="0099473B" w:rsidRPr="006054ED" w:rsidRDefault="0099473B" w:rsidP="006054ED">
      <w:pPr>
        <w:pStyle w:val="Paragrafoelenco"/>
        <w:numPr>
          <w:ilvl w:val="0"/>
          <w:numId w:val="24"/>
        </w:numPr>
        <w:ind w:left="0" w:firstLine="0"/>
        <w:rPr>
          <w:rFonts w:ascii="Times New Roman" w:hAnsi="Times New Roman"/>
          <w:sz w:val="24"/>
        </w:rPr>
      </w:pPr>
      <w:r w:rsidRPr="006054ED">
        <w:rPr>
          <w:rFonts w:ascii="Times New Roman" w:hAnsi="Times New Roman"/>
          <w:sz w:val="24"/>
        </w:rPr>
        <w:t>capacità professionali,</w:t>
      </w:r>
      <w:r w:rsidR="00E24EF2">
        <w:rPr>
          <w:rFonts w:ascii="Times New Roman" w:hAnsi="Times New Roman"/>
          <w:sz w:val="24"/>
        </w:rPr>
        <w:t xml:space="preserve"> </w:t>
      </w:r>
      <w:r w:rsidRPr="006054ED">
        <w:rPr>
          <w:rFonts w:ascii="Times New Roman" w:hAnsi="Times New Roman"/>
          <w:sz w:val="24"/>
        </w:rPr>
        <w:t>comportamenti organizzativi,</w:t>
      </w:r>
    </w:p>
    <w:p w14:paraId="2A1A209D" w14:textId="77777777" w:rsidR="000C6206" w:rsidRPr="006054ED" w:rsidRDefault="0099473B" w:rsidP="006054ED">
      <w:pPr>
        <w:numPr>
          <w:ilvl w:val="0"/>
          <w:numId w:val="24"/>
        </w:numPr>
        <w:tabs>
          <w:tab w:val="left" w:pos="360"/>
        </w:tabs>
        <w:ind w:left="0" w:firstLine="0"/>
        <w:jc w:val="both"/>
        <w:rPr>
          <w:b/>
          <w:bCs/>
        </w:rPr>
      </w:pPr>
      <w:r w:rsidRPr="006054ED">
        <w:t>performance organizzativa/ obiettivi generali e/o strategici, trasversali e comuni a tutte le Are/Settori, quali apporto del valutato al loro raggiungimento.</w:t>
      </w:r>
    </w:p>
    <w:p w14:paraId="47620213" w14:textId="77777777" w:rsidR="000C6206" w:rsidRPr="006054ED" w:rsidRDefault="000C6206" w:rsidP="006054ED">
      <w:pPr>
        <w:jc w:val="both"/>
        <w:rPr>
          <w:b/>
        </w:rPr>
      </w:pPr>
      <w:r w:rsidRPr="006054ED">
        <w:t xml:space="preserve">2.Nelle apposite schede, </w:t>
      </w:r>
      <w:r w:rsidR="0099473B" w:rsidRPr="006054ED">
        <w:t>contraddistinte rispettivamente con il N. 2 con il N. 3 ,</w:t>
      </w:r>
      <w:r w:rsidR="001D61D2" w:rsidRPr="006054ED">
        <w:t xml:space="preserve">” </w:t>
      </w:r>
      <w:r w:rsidR="000A3A99">
        <w:rPr>
          <w:b/>
        </w:rPr>
        <w:t>ALLEGAT</w:t>
      </w:r>
      <w:r w:rsidR="001D61D2" w:rsidRPr="000A3A99">
        <w:rPr>
          <w:b/>
        </w:rPr>
        <w:t>O 2</w:t>
      </w:r>
      <w:r w:rsidR="001D61D2" w:rsidRPr="006054ED">
        <w:t xml:space="preserve"> e </w:t>
      </w:r>
      <w:r w:rsidR="001D61D2" w:rsidRPr="000A3A99">
        <w:rPr>
          <w:b/>
        </w:rPr>
        <w:t>ALLEGATO 3</w:t>
      </w:r>
      <w:r w:rsidR="001D61D2" w:rsidRPr="006054ED">
        <w:t>,</w:t>
      </w:r>
      <w:r w:rsidR="0099473B" w:rsidRPr="006054ED">
        <w:t xml:space="preserve"> il cui schema è allegato al presente regolamento </w:t>
      </w:r>
      <w:r w:rsidRPr="006054ED">
        <w:t xml:space="preserve">verrà riepilogato il punteggio complessivamente attribuito per i tre fattori di valutazione di cui innanzi, riferite rispettivamente al personale di categoria D e C  ed al personale di categoria a </w:t>
      </w:r>
      <w:proofErr w:type="spellStart"/>
      <w:r w:rsidRPr="006054ED">
        <w:t>A</w:t>
      </w:r>
      <w:proofErr w:type="spellEnd"/>
      <w:r w:rsidRPr="006054ED">
        <w:t xml:space="preserve"> e B.</w:t>
      </w:r>
    </w:p>
    <w:p w14:paraId="15F660FB" w14:textId="77777777" w:rsidR="000C6206" w:rsidRPr="006054ED" w:rsidRDefault="000C6206" w:rsidP="006054ED">
      <w:pPr>
        <w:tabs>
          <w:tab w:val="left" w:pos="360"/>
        </w:tabs>
        <w:jc w:val="both"/>
      </w:pPr>
    </w:p>
    <w:p w14:paraId="27F33B00" w14:textId="77777777" w:rsidR="000C6206" w:rsidRPr="006054ED" w:rsidRDefault="000C6206" w:rsidP="0015314A">
      <w:pPr>
        <w:tabs>
          <w:tab w:val="left" w:pos="360"/>
        </w:tabs>
        <w:jc w:val="both"/>
        <w:rPr>
          <w:b/>
        </w:rPr>
      </w:pPr>
      <w:r w:rsidRPr="006054ED">
        <w:rPr>
          <w:b/>
        </w:rPr>
        <w:t>Art14/1 Performance individuale</w:t>
      </w:r>
    </w:p>
    <w:p w14:paraId="392B4338" w14:textId="77777777" w:rsidR="000C6206" w:rsidRPr="006054ED" w:rsidRDefault="000C6206" w:rsidP="0015314A">
      <w:pPr>
        <w:tabs>
          <w:tab w:val="left" w:pos="360"/>
        </w:tabs>
        <w:jc w:val="both"/>
      </w:pPr>
      <w:r w:rsidRPr="006054ED">
        <w:t xml:space="preserve">1.La performance individuale valuta il grado di raggiungimento degli obiettivi assegnati dai rispettivi titolari di posizione organizzativa </w:t>
      </w:r>
      <w:r w:rsidR="0099473B" w:rsidRPr="006054ED">
        <w:t xml:space="preserve">sulla base degli obiettivi specificati </w:t>
      </w:r>
      <w:r w:rsidRPr="006054ED">
        <w:t>nel Piano della Perform</w:t>
      </w:r>
      <w:r w:rsidR="0099473B" w:rsidRPr="006054ED">
        <w:t>a</w:t>
      </w:r>
      <w:r w:rsidR="00E24EF2">
        <w:t>nce, in coerenza con i</w:t>
      </w:r>
      <w:r w:rsidRPr="006054ED">
        <w:t xml:space="preserve"> documenti programmatici dell’Ente ed, in particolare, con gli obiettivi dettati per i singoli titolari di P.O.</w:t>
      </w:r>
    </w:p>
    <w:p w14:paraId="4BBE9B7A" w14:textId="77777777" w:rsidR="000C6206" w:rsidRPr="006054ED" w:rsidRDefault="000C6206" w:rsidP="0015314A">
      <w:pPr>
        <w:tabs>
          <w:tab w:val="left" w:pos="360"/>
        </w:tabs>
        <w:jc w:val="both"/>
      </w:pPr>
      <w:r w:rsidRPr="006054ED">
        <w:t xml:space="preserve">2.Sulla base del grado di raggiungimento degli obiettivi assegnati, valutato dal Responsabile di posizione organizzativa, si attribuisce il punteggio che sarà determinato dal prodotto tra peso dato all’obiettivo e grado di raggiungimento dell’obiettivo. </w:t>
      </w:r>
    </w:p>
    <w:p w14:paraId="6A5F72E1" w14:textId="77777777" w:rsidR="000C6206" w:rsidRPr="006054ED" w:rsidRDefault="000C6206" w:rsidP="0015314A">
      <w:pPr>
        <w:jc w:val="both"/>
      </w:pPr>
      <w:r w:rsidRPr="006054ED">
        <w:t xml:space="preserve">3. Alla performance individuale si attribuisce un peso di </w:t>
      </w:r>
      <w:r w:rsidRPr="006054ED">
        <w:rPr>
          <w:b/>
        </w:rPr>
        <w:t>40</w:t>
      </w:r>
      <w:r w:rsidRPr="006054ED">
        <w:t xml:space="preserve"> punti.</w:t>
      </w:r>
    </w:p>
    <w:p w14:paraId="6AC72097" w14:textId="77777777" w:rsidR="000C6206" w:rsidRPr="006054ED" w:rsidRDefault="000C6206" w:rsidP="0015314A">
      <w:pPr>
        <w:tabs>
          <w:tab w:val="left" w:pos="360"/>
        </w:tabs>
        <w:jc w:val="both"/>
        <w:rPr>
          <w:b/>
        </w:rPr>
      </w:pPr>
    </w:p>
    <w:p w14:paraId="743A2E8C" w14:textId="77777777" w:rsidR="000C6206" w:rsidRPr="006054ED" w:rsidRDefault="000C6206" w:rsidP="0015314A">
      <w:pPr>
        <w:tabs>
          <w:tab w:val="left" w:pos="360"/>
        </w:tabs>
        <w:jc w:val="both"/>
      </w:pPr>
    </w:p>
    <w:p w14:paraId="7718AE10" w14:textId="77777777" w:rsidR="000C6206" w:rsidRPr="006054ED" w:rsidRDefault="000C6206" w:rsidP="0015314A">
      <w:pPr>
        <w:tabs>
          <w:tab w:val="left" w:pos="360"/>
        </w:tabs>
        <w:jc w:val="both"/>
        <w:rPr>
          <w:b/>
        </w:rPr>
      </w:pPr>
      <w:r w:rsidRPr="006054ED">
        <w:rPr>
          <w:b/>
        </w:rPr>
        <w:t>Art. 14/2</w:t>
      </w:r>
      <w:r w:rsidR="0099473B" w:rsidRPr="006054ED">
        <w:rPr>
          <w:b/>
        </w:rPr>
        <w:t>C</w:t>
      </w:r>
      <w:r w:rsidRPr="006054ED">
        <w:rPr>
          <w:b/>
        </w:rPr>
        <w:t>apacità professionali</w:t>
      </w:r>
      <w:r w:rsidR="0099473B" w:rsidRPr="006054ED">
        <w:rPr>
          <w:b/>
        </w:rPr>
        <w:t>, comportamenti organizzativi.</w:t>
      </w:r>
    </w:p>
    <w:p w14:paraId="08DA89BC" w14:textId="77777777" w:rsidR="000C6206" w:rsidRPr="006054ED" w:rsidRDefault="000C6206" w:rsidP="0015314A">
      <w:pPr>
        <w:tabs>
          <w:tab w:val="left" w:pos="360"/>
        </w:tabs>
        <w:jc w:val="both"/>
      </w:pPr>
      <w:r w:rsidRPr="006054ED">
        <w:t>1.Per</w:t>
      </w:r>
      <w:r w:rsidRPr="006054ED">
        <w:rPr>
          <w:b/>
        </w:rPr>
        <w:t xml:space="preserve"> </w:t>
      </w:r>
      <w:r w:rsidRPr="006054ED">
        <w:t>la valutazione delle competenze manageriali nonché capacità professionali va tenuto naturalmente conto delle diverse mansioni richieste ai dipendenti in base alla categoria di appartenenza come da schede allegate che recano le opportune differenziazioni da dipendenti di categoria “A” e “B” e dipendenti di categoria “C” e “D”.</w:t>
      </w:r>
    </w:p>
    <w:p w14:paraId="42E2B6C1" w14:textId="77777777" w:rsidR="000C6206" w:rsidRPr="006054ED" w:rsidRDefault="000C6206" w:rsidP="0015314A">
      <w:pPr>
        <w:jc w:val="both"/>
      </w:pPr>
      <w:r w:rsidRPr="006054ED">
        <w:t>2. Ai comportamenti or</w:t>
      </w:r>
      <w:r w:rsidR="00E24EF2">
        <w:t xml:space="preserve">ganizzativi ed alle competenze </w:t>
      </w:r>
      <w:r w:rsidRPr="006054ED">
        <w:t xml:space="preserve">si attribuisce un peso di </w:t>
      </w:r>
      <w:r w:rsidRPr="006054ED">
        <w:rPr>
          <w:b/>
        </w:rPr>
        <w:t>30</w:t>
      </w:r>
      <w:r w:rsidRPr="006054ED">
        <w:t xml:space="preserve"> punti.</w:t>
      </w:r>
    </w:p>
    <w:p w14:paraId="0E89F291" w14:textId="77777777" w:rsidR="000C6206" w:rsidRPr="006054ED" w:rsidRDefault="000C6206" w:rsidP="0015314A">
      <w:pPr>
        <w:tabs>
          <w:tab w:val="left" w:pos="360"/>
        </w:tabs>
        <w:jc w:val="both"/>
        <w:rPr>
          <w:b/>
        </w:rPr>
      </w:pPr>
    </w:p>
    <w:p w14:paraId="5D2B6018" w14:textId="77777777" w:rsidR="000C6206" w:rsidRPr="006054ED" w:rsidRDefault="000C6206" w:rsidP="0015314A">
      <w:pPr>
        <w:tabs>
          <w:tab w:val="left" w:pos="360"/>
        </w:tabs>
        <w:jc w:val="both"/>
        <w:rPr>
          <w:b/>
        </w:rPr>
      </w:pPr>
    </w:p>
    <w:p w14:paraId="64125421" w14:textId="77777777" w:rsidR="000C6206" w:rsidRPr="006054ED" w:rsidRDefault="000C6206" w:rsidP="0015314A">
      <w:pPr>
        <w:tabs>
          <w:tab w:val="left" w:pos="360"/>
        </w:tabs>
        <w:jc w:val="both"/>
        <w:rPr>
          <w:b/>
        </w:rPr>
      </w:pPr>
      <w:r w:rsidRPr="006054ED">
        <w:rPr>
          <w:b/>
        </w:rPr>
        <w:t xml:space="preserve">Art. 14/3 Performance organizzativa </w:t>
      </w:r>
    </w:p>
    <w:p w14:paraId="2E3266E8" w14:textId="77777777" w:rsidR="000C6206" w:rsidRPr="006054ED" w:rsidRDefault="000C6206" w:rsidP="0015314A">
      <w:pPr>
        <w:tabs>
          <w:tab w:val="left" w:pos="360"/>
        </w:tabs>
        <w:jc w:val="both"/>
      </w:pPr>
      <w:r w:rsidRPr="006054ED">
        <w:t xml:space="preserve">1.La performance organizzativa valuta </w:t>
      </w:r>
      <w:r w:rsidR="0099473B" w:rsidRPr="006054ED">
        <w:t xml:space="preserve">gli obiettivi generali dell’ente </w:t>
      </w:r>
      <w:r w:rsidRPr="006054ED">
        <w:t xml:space="preserve">e pertanto si fa rinvio all’art. </w:t>
      </w:r>
      <w:r w:rsidR="00AA0CC1" w:rsidRPr="006054ED">
        <w:t>10</w:t>
      </w:r>
      <w:r w:rsidRPr="006054ED">
        <w:t>/3 del presente regolamento</w:t>
      </w:r>
    </w:p>
    <w:p w14:paraId="5EA2A1DB" w14:textId="77777777" w:rsidR="000C6206" w:rsidRPr="006054ED" w:rsidRDefault="000C6206" w:rsidP="0015314A">
      <w:pPr>
        <w:jc w:val="both"/>
      </w:pPr>
      <w:r w:rsidRPr="006054ED">
        <w:t xml:space="preserve">2.Alla performance organizzativa si attribuisce un peso pari a </w:t>
      </w:r>
      <w:r w:rsidRPr="006054ED">
        <w:rPr>
          <w:b/>
        </w:rPr>
        <w:t xml:space="preserve">30 </w:t>
      </w:r>
      <w:r w:rsidRPr="006054ED">
        <w:t xml:space="preserve">punti.  </w:t>
      </w:r>
    </w:p>
    <w:p w14:paraId="202824A7" w14:textId="77777777" w:rsidR="000C6206" w:rsidRPr="006054ED" w:rsidRDefault="000C6206" w:rsidP="0015314A">
      <w:pPr>
        <w:jc w:val="both"/>
      </w:pPr>
    </w:p>
    <w:p w14:paraId="3F12E931" w14:textId="77777777" w:rsidR="000C6206" w:rsidRPr="006054ED" w:rsidRDefault="000C6206" w:rsidP="0015314A">
      <w:pPr>
        <w:pStyle w:val="Titolo2"/>
        <w:numPr>
          <w:ilvl w:val="0"/>
          <w:numId w:val="0"/>
        </w:numPr>
        <w:rPr>
          <w:rFonts w:ascii="Times New Roman" w:hAnsi="Times New Roman"/>
          <w:color w:val="auto"/>
          <w:sz w:val="24"/>
          <w:szCs w:val="24"/>
        </w:rPr>
      </w:pPr>
      <w:r w:rsidRPr="006054ED">
        <w:rPr>
          <w:rFonts w:ascii="Times New Roman" w:hAnsi="Times New Roman"/>
          <w:color w:val="auto"/>
          <w:sz w:val="24"/>
          <w:szCs w:val="24"/>
        </w:rPr>
        <w:lastRenderedPageBreak/>
        <w:t>Art. 15.</w:t>
      </w:r>
      <w:r w:rsidR="00E24EF2">
        <w:rPr>
          <w:rFonts w:ascii="Times New Roman" w:hAnsi="Times New Roman"/>
          <w:color w:val="auto"/>
          <w:sz w:val="24"/>
          <w:szCs w:val="24"/>
        </w:rPr>
        <w:t xml:space="preserve"> </w:t>
      </w:r>
      <w:r w:rsidRPr="006054ED">
        <w:rPr>
          <w:rFonts w:ascii="Times New Roman" w:hAnsi="Times New Roman"/>
          <w:color w:val="auto"/>
          <w:sz w:val="24"/>
          <w:szCs w:val="24"/>
        </w:rPr>
        <w:t>Fattori di incremento.</w:t>
      </w:r>
    </w:p>
    <w:p w14:paraId="5388E46D" w14:textId="77777777" w:rsidR="000C6206" w:rsidRPr="006054ED" w:rsidRDefault="000C6206" w:rsidP="0015314A">
      <w:pPr>
        <w:pStyle w:val="Paragrafoelenco"/>
        <w:ind w:left="0"/>
        <w:rPr>
          <w:rFonts w:ascii="Times New Roman" w:hAnsi="Times New Roman"/>
          <w:sz w:val="24"/>
        </w:rPr>
      </w:pPr>
      <w:r w:rsidRPr="006054ED">
        <w:rPr>
          <w:rFonts w:ascii="Times New Roman" w:hAnsi="Times New Roman"/>
          <w:sz w:val="24"/>
        </w:rPr>
        <w:t xml:space="preserve">1.Per i dipendenti non titolari di posizione organizzativa si applicano i fattori di incremento che seguono: </w:t>
      </w: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6"/>
        <w:gridCol w:w="1559"/>
      </w:tblGrid>
      <w:tr w:rsidR="000C6206" w:rsidRPr="006054ED" w14:paraId="578F321C" w14:textId="77777777" w:rsidTr="006054ED">
        <w:trPr>
          <w:trHeight w:val="58"/>
        </w:trPr>
        <w:tc>
          <w:tcPr>
            <w:tcW w:w="8186" w:type="dxa"/>
            <w:tcBorders>
              <w:top w:val="single" w:sz="4" w:space="0" w:color="auto"/>
              <w:left w:val="single" w:sz="4" w:space="0" w:color="auto"/>
              <w:bottom w:val="single" w:sz="4" w:space="0" w:color="auto"/>
              <w:right w:val="single" w:sz="4" w:space="0" w:color="auto"/>
            </w:tcBorders>
          </w:tcPr>
          <w:p w14:paraId="45B00B74" w14:textId="77777777" w:rsidR="000C6206" w:rsidRPr="006054ED" w:rsidRDefault="000C6206" w:rsidP="0015314A">
            <w:pPr>
              <w:pStyle w:val="Paragrafoelenco"/>
              <w:tabs>
                <w:tab w:val="center" w:pos="4819"/>
                <w:tab w:val="right" w:pos="9638"/>
              </w:tabs>
              <w:ind w:left="0"/>
              <w:rPr>
                <w:rFonts w:ascii="Times New Roman" w:hAnsi="Times New Roman"/>
                <w:b/>
                <w:sz w:val="24"/>
              </w:rPr>
            </w:pPr>
          </w:p>
        </w:tc>
        <w:tc>
          <w:tcPr>
            <w:tcW w:w="1559" w:type="dxa"/>
            <w:tcBorders>
              <w:top w:val="single" w:sz="4" w:space="0" w:color="auto"/>
              <w:left w:val="single" w:sz="4" w:space="0" w:color="auto"/>
              <w:bottom w:val="single" w:sz="4" w:space="0" w:color="auto"/>
              <w:right w:val="single" w:sz="4" w:space="0" w:color="auto"/>
            </w:tcBorders>
          </w:tcPr>
          <w:p w14:paraId="0DB44386" w14:textId="77777777" w:rsidR="000C6206" w:rsidRPr="006054ED" w:rsidRDefault="000C6206" w:rsidP="0015314A">
            <w:pPr>
              <w:tabs>
                <w:tab w:val="center" w:pos="4819"/>
                <w:tab w:val="right" w:pos="9638"/>
              </w:tabs>
              <w:jc w:val="both"/>
              <w:rPr>
                <w:b/>
              </w:rPr>
            </w:pPr>
          </w:p>
        </w:tc>
      </w:tr>
      <w:tr w:rsidR="000C6206" w:rsidRPr="006054ED" w14:paraId="2CB35AAF" w14:textId="77777777" w:rsidTr="000C6206">
        <w:tc>
          <w:tcPr>
            <w:tcW w:w="8186" w:type="dxa"/>
            <w:tcBorders>
              <w:top w:val="single" w:sz="4" w:space="0" w:color="auto"/>
              <w:left w:val="single" w:sz="4" w:space="0" w:color="auto"/>
              <w:bottom w:val="single" w:sz="4" w:space="0" w:color="auto"/>
              <w:right w:val="single" w:sz="4" w:space="0" w:color="auto"/>
            </w:tcBorders>
            <w:hideMark/>
          </w:tcPr>
          <w:p w14:paraId="2B82527C" w14:textId="77777777" w:rsidR="000C6206" w:rsidRPr="006054ED" w:rsidRDefault="000C6206" w:rsidP="0015314A"/>
        </w:tc>
        <w:tc>
          <w:tcPr>
            <w:tcW w:w="1559" w:type="dxa"/>
            <w:tcBorders>
              <w:top w:val="single" w:sz="4" w:space="0" w:color="auto"/>
              <w:left w:val="single" w:sz="4" w:space="0" w:color="auto"/>
              <w:bottom w:val="single" w:sz="4" w:space="0" w:color="auto"/>
              <w:right w:val="single" w:sz="4" w:space="0" w:color="auto"/>
            </w:tcBorders>
            <w:hideMark/>
          </w:tcPr>
          <w:p w14:paraId="41A3319E" w14:textId="77777777" w:rsidR="000C6206" w:rsidRPr="006054ED" w:rsidRDefault="000C6206" w:rsidP="0015314A"/>
        </w:tc>
      </w:tr>
      <w:tr w:rsidR="000C6206" w:rsidRPr="006054ED" w14:paraId="35677A4E" w14:textId="77777777" w:rsidTr="000C6206">
        <w:tc>
          <w:tcPr>
            <w:tcW w:w="8186" w:type="dxa"/>
            <w:tcBorders>
              <w:top w:val="single" w:sz="4" w:space="0" w:color="auto"/>
              <w:left w:val="single" w:sz="4" w:space="0" w:color="auto"/>
              <w:bottom w:val="single" w:sz="4" w:space="0" w:color="auto"/>
              <w:right w:val="single" w:sz="4" w:space="0" w:color="auto"/>
            </w:tcBorders>
            <w:hideMark/>
          </w:tcPr>
          <w:p w14:paraId="77AAAEB5" w14:textId="77777777" w:rsidR="000C6206" w:rsidRPr="006054ED" w:rsidRDefault="000C6206" w:rsidP="000A3A99">
            <w:pPr>
              <w:pStyle w:val="Paragrafoelenco"/>
              <w:ind w:left="0"/>
              <w:rPr>
                <w:rFonts w:ascii="Times New Roman" w:hAnsi="Times New Roman"/>
                <w:b/>
                <w:sz w:val="24"/>
              </w:rPr>
            </w:pPr>
            <w:r w:rsidRPr="006054ED">
              <w:rPr>
                <w:rFonts w:ascii="Times New Roman" w:hAnsi="Times New Roman"/>
                <w:b/>
                <w:sz w:val="24"/>
              </w:rPr>
              <w:t>1.Effettuazione di attività nuove</w:t>
            </w:r>
            <w:r w:rsidRPr="006054ED">
              <w:rPr>
                <w:rFonts w:ascii="Times New Roman" w:hAnsi="Times New Roman"/>
                <w:b/>
                <w:color w:val="FF0000"/>
                <w:sz w:val="24"/>
              </w:rPr>
              <w:t xml:space="preserve"> </w:t>
            </w:r>
            <w:r w:rsidRPr="006054ED">
              <w:rPr>
                <w:rFonts w:ascii="Times New Roman" w:hAnsi="Times New Roman"/>
                <w:b/>
                <w:sz w:val="24"/>
              </w:rPr>
              <w:t>per effetto di imprevisti o per nuovi adempimenti</w:t>
            </w:r>
          </w:p>
        </w:tc>
        <w:tc>
          <w:tcPr>
            <w:tcW w:w="1559" w:type="dxa"/>
            <w:tcBorders>
              <w:top w:val="single" w:sz="4" w:space="0" w:color="auto"/>
              <w:left w:val="single" w:sz="4" w:space="0" w:color="auto"/>
              <w:bottom w:val="single" w:sz="4" w:space="0" w:color="auto"/>
              <w:right w:val="single" w:sz="4" w:space="0" w:color="auto"/>
            </w:tcBorders>
            <w:hideMark/>
          </w:tcPr>
          <w:p w14:paraId="69FD4C5D" w14:textId="77777777" w:rsidR="000C6206" w:rsidRPr="006054ED" w:rsidRDefault="000C6206" w:rsidP="0015314A">
            <w:pPr>
              <w:tabs>
                <w:tab w:val="center" w:pos="4819"/>
                <w:tab w:val="right" w:pos="9638"/>
              </w:tabs>
              <w:jc w:val="both"/>
              <w:rPr>
                <w:b/>
              </w:rPr>
            </w:pPr>
            <w:r w:rsidRPr="006054ED">
              <w:rPr>
                <w:b/>
              </w:rPr>
              <w:t xml:space="preserve">Fino a </w:t>
            </w:r>
            <w:r w:rsidR="001D61D2" w:rsidRPr="006054ED">
              <w:rPr>
                <w:b/>
              </w:rPr>
              <w:t>3</w:t>
            </w:r>
            <w:r w:rsidRPr="006054ED">
              <w:rPr>
                <w:b/>
              </w:rPr>
              <w:t xml:space="preserve"> punti</w:t>
            </w:r>
          </w:p>
        </w:tc>
      </w:tr>
      <w:tr w:rsidR="000C6206" w:rsidRPr="006054ED" w14:paraId="79BDAFAF" w14:textId="77777777" w:rsidTr="000C6206">
        <w:tc>
          <w:tcPr>
            <w:tcW w:w="8186" w:type="dxa"/>
            <w:tcBorders>
              <w:top w:val="single" w:sz="4" w:space="0" w:color="auto"/>
              <w:left w:val="single" w:sz="4" w:space="0" w:color="auto"/>
              <w:bottom w:val="single" w:sz="4" w:space="0" w:color="auto"/>
              <w:right w:val="single" w:sz="4" w:space="0" w:color="auto"/>
            </w:tcBorders>
            <w:hideMark/>
          </w:tcPr>
          <w:p w14:paraId="5DCBD91A" w14:textId="77777777" w:rsidR="000C6206" w:rsidRPr="006054ED" w:rsidRDefault="000C6206" w:rsidP="0015314A">
            <w:pPr>
              <w:pStyle w:val="Paragrafoelenco"/>
              <w:ind w:left="0"/>
              <w:rPr>
                <w:rFonts w:ascii="Times New Roman" w:hAnsi="Times New Roman"/>
                <w:b/>
                <w:sz w:val="24"/>
              </w:rPr>
            </w:pPr>
            <w:r w:rsidRPr="006054ED">
              <w:rPr>
                <w:rFonts w:ascii="Times New Roman" w:hAnsi="Times New Roman"/>
                <w:b/>
                <w:sz w:val="24"/>
              </w:rPr>
              <w:t xml:space="preserve">2.Attività svolta in sostituzione di altri colleghi temporaneamente impossibilitati </w:t>
            </w:r>
            <w:r w:rsidR="001D61D2" w:rsidRPr="006054ED">
              <w:rPr>
                <w:rFonts w:ascii="Times New Roman" w:hAnsi="Times New Roman"/>
                <w:b/>
                <w:sz w:val="24"/>
              </w:rPr>
              <w:t>con esclusione di assenze per ferie e/o previste e/o programmate e fino a tre giorni ulteriori</w:t>
            </w:r>
          </w:p>
        </w:tc>
        <w:tc>
          <w:tcPr>
            <w:tcW w:w="1559" w:type="dxa"/>
            <w:tcBorders>
              <w:top w:val="single" w:sz="4" w:space="0" w:color="auto"/>
              <w:left w:val="single" w:sz="4" w:space="0" w:color="auto"/>
              <w:bottom w:val="single" w:sz="4" w:space="0" w:color="auto"/>
              <w:right w:val="single" w:sz="4" w:space="0" w:color="auto"/>
            </w:tcBorders>
            <w:hideMark/>
          </w:tcPr>
          <w:p w14:paraId="7054A152" w14:textId="77777777" w:rsidR="000C6206" w:rsidRPr="006054ED" w:rsidRDefault="000C6206" w:rsidP="0015314A">
            <w:pPr>
              <w:tabs>
                <w:tab w:val="center" w:pos="4819"/>
                <w:tab w:val="right" w:pos="9638"/>
              </w:tabs>
              <w:jc w:val="both"/>
              <w:rPr>
                <w:b/>
              </w:rPr>
            </w:pPr>
            <w:r w:rsidRPr="006054ED">
              <w:rPr>
                <w:b/>
              </w:rPr>
              <w:t xml:space="preserve">Fino a </w:t>
            </w:r>
            <w:r w:rsidR="001D61D2" w:rsidRPr="006054ED">
              <w:rPr>
                <w:b/>
              </w:rPr>
              <w:t>5</w:t>
            </w:r>
            <w:r w:rsidRPr="006054ED">
              <w:rPr>
                <w:b/>
              </w:rPr>
              <w:t xml:space="preserve"> punti</w:t>
            </w:r>
          </w:p>
        </w:tc>
      </w:tr>
    </w:tbl>
    <w:p w14:paraId="7D09D82A" w14:textId="77777777" w:rsidR="000C6206" w:rsidRPr="006054ED" w:rsidRDefault="000C6206" w:rsidP="006054ED">
      <w:pPr>
        <w:pStyle w:val="Paragrafoelenco"/>
        <w:numPr>
          <w:ilvl w:val="0"/>
          <w:numId w:val="14"/>
        </w:numPr>
        <w:spacing w:before="120"/>
        <w:ind w:left="0" w:firstLine="0"/>
        <w:contextualSpacing w:val="0"/>
        <w:rPr>
          <w:rFonts w:ascii="Times New Roman" w:hAnsi="Times New Roman"/>
          <w:b/>
          <w:sz w:val="24"/>
        </w:rPr>
      </w:pPr>
      <w:r w:rsidRPr="006054ED">
        <w:rPr>
          <w:rFonts w:ascii="Times New Roman" w:hAnsi="Times New Roman"/>
          <w:sz w:val="24"/>
        </w:rPr>
        <w:t>Il punteggio dei “fattori di incremento” viene sommato a quello dei fattori di valutazione, avendo cura che il valore ottenuto non sia superiore a</w:t>
      </w:r>
      <w:r w:rsidRPr="006054ED">
        <w:rPr>
          <w:rFonts w:ascii="Times New Roman" w:hAnsi="Times New Roman"/>
          <w:b/>
          <w:sz w:val="24"/>
        </w:rPr>
        <w:t xml:space="preserve"> 1</w:t>
      </w:r>
      <w:r w:rsidR="001D61D2" w:rsidRPr="006054ED">
        <w:rPr>
          <w:rFonts w:ascii="Times New Roman" w:hAnsi="Times New Roman"/>
          <w:b/>
          <w:sz w:val="24"/>
        </w:rPr>
        <w:t>08</w:t>
      </w:r>
      <w:r w:rsidRPr="006054ED">
        <w:rPr>
          <w:rFonts w:ascii="Times New Roman" w:hAnsi="Times New Roman"/>
          <w:b/>
          <w:sz w:val="24"/>
        </w:rPr>
        <w:t xml:space="preserve">. </w:t>
      </w:r>
    </w:p>
    <w:p w14:paraId="7DB6AC61" w14:textId="77777777" w:rsidR="000C6206" w:rsidRPr="006054ED" w:rsidRDefault="000C6206" w:rsidP="006054ED">
      <w:pPr>
        <w:pStyle w:val="Paragrafoelenco"/>
        <w:numPr>
          <w:ilvl w:val="0"/>
          <w:numId w:val="14"/>
        </w:numPr>
        <w:ind w:left="0" w:firstLine="0"/>
        <w:rPr>
          <w:rFonts w:ascii="Times New Roman" w:hAnsi="Times New Roman"/>
          <w:b/>
          <w:sz w:val="24"/>
        </w:rPr>
      </w:pPr>
      <w:r w:rsidRPr="006054ED">
        <w:rPr>
          <w:rFonts w:ascii="Times New Roman" w:hAnsi="Times New Roman"/>
          <w:sz w:val="24"/>
        </w:rPr>
        <w:t>La quota di punteggio superiore a</w:t>
      </w:r>
      <w:r w:rsidRPr="006054ED">
        <w:rPr>
          <w:rFonts w:ascii="Times New Roman" w:hAnsi="Times New Roman"/>
          <w:b/>
          <w:sz w:val="24"/>
        </w:rPr>
        <w:t xml:space="preserve"> 100 </w:t>
      </w:r>
      <w:r w:rsidRPr="006054ED">
        <w:rPr>
          <w:rFonts w:ascii="Times New Roman" w:hAnsi="Times New Roman"/>
          <w:sz w:val="24"/>
        </w:rPr>
        <w:t xml:space="preserve">non dà titolo ad incrementi di </w:t>
      </w:r>
      <w:proofErr w:type="spellStart"/>
      <w:r w:rsidRPr="006054ED">
        <w:rPr>
          <w:rFonts w:ascii="Times New Roman" w:hAnsi="Times New Roman"/>
          <w:sz w:val="24"/>
        </w:rPr>
        <w:t>premialità</w:t>
      </w:r>
      <w:proofErr w:type="spellEnd"/>
      <w:r w:rsidRPr="006054ED">
        <w:rPr>
          <w:rFonts w:ascii="Times New Roman" w:hAnsi="Times New Roman"/>
          <w:sz w:val="24"/>
        </w:rPr>
        <w:t>.</w:t>
      </w:r>
    </w:p>
    <w:p w14:paraId="63FFFF72" w14:textId="77777777" w:rsidR="000C6206" w:rsidRPr="006054ED" w:rsidRDefault="000C6206" w:rsidP="0015314A"/>
    <w:p w14:paraId="6EF79C24" w14:textId="77777777" w:rsidR="000C6206" w:rsidRPr="006054ED" w:rsidRDefault="000C6206" w:rsidP="0015314A">
      <w:pPr>
        <w:pStyle w:val="Titolo2"/>
        <w:numPr>
          <w:ilvl w:val="0"/>
          <w:numId w:val="0"/>
        </w:numPr>
        <w:rPr>
          <w:rFonts w:ascii="Times New Roman" w:hAnsi="Times New Roman"/>
          <w:color w:val="auto"/>
          <w:sz w:val="24"/>
          <w:szCs w:val="24"/>
        </w:rPr>
      </w:pPr>
      <w:r w:rsidRPr="006054ED">
        <w:rPr>
          <w:rFonts w:ascii="Times New Roman" w:hAnsi="Times New Roman"/>
          <w:color w:val="auto"/>
          <w:sz w:val="24"/>
          <w:szCs w:val="24"/>
        </w:rPr>
        <w:t>Art. 16.</w:t>
      </w:r>
      <w:r w:rsidR="00E24EF2">
        <w:rPr>
          <w:rFonts w:ascii="Times New Roman" w:hAnsi="Times New Roman"/>
          <w:color w:val="auto"/>
          <w:sz w:val="24"/>
          <w:szCs w:val="24"/>
        </w:rPr>
        <w:t xml:space="preserve"> Fattori </w:t>
      </w:r>
      <w:r w:rsidRPr="006054ED">
        <w:rPr>
          <w:rFonts w:ascii="Times New Roman" w:hAnsi="Times New Roman"/>
          <w:color w:val="auto"/>
          <w:sz w:val="24"/>
          <w:szCs w:val="24"/>
        </w:rPr>
        <w:t xml:space="preserve">di riduzione. </w:t>
      </w:r>
      <w:r w:rsidR="00E93B5A" w:rsidRPr="006054ED">
        <w:rPr>
          <w:rFonts w:ascii="Times New Roman" w:hAnsi="Times New Roman"/>
          <w:color w:val="auto"/>
          <w:sz w:val="24"/>
          <w:szCs w:val="24"/>
        </w:rPr>
        <w:t>Valutazione complessiva e valutazione negativa.</w:t>
      </w:r>
    </w:p>
    <w:p w14:paraId="2C2E0837" w14:textId="77777777" w:rsidR="000C6206" w:rsidRPr="006054ED" w:rsidRDefault="000C6206" w:rsidP="0015314A">
      <w:r w:rsidRPr="006054ED">
        <w:t xml:space="preserve">1. Per i dipendenti non titolari di posizione organizzativa   si applicano, </w:t>
      </w:r>
      <w:r w:rsidR="00E93B5A" w:rsidRPr="006054ED">
        <w:t>laddove possi</w:t>
      </w:r>
      <w:r w:rsidRPr="006054ED">
        <w:t>bile in relazione ai compiti assegnati, i fattori di riduzione che seguono:</w:t>
      </w:r>
    </w:p>
    <w:p w14:paraId="7CFDF89F" w14:textId="77777777" w:rsidR="000C6206" w:rsidRPr="006054ED" w:rsidRDefault="000C6206" w:rsidP="0015314A"/>
    <w:tbl>
      <w:tblPr>
        <w:tblW w:w="97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9"/>
      </w:tblGrid>
      <w:tr w:rsidR="000C6206" w:rsidRPr="006054ED" w14:paraId="2F5B8BCF"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3637F961" w14:textId="77777777" w:rsidR="000C6206" w:rsidRPr="006054ED" w:rsidRDefault="00E93B5A" w:rsidP="0015314A">
            <w:pPr>
              <w:pStyle w:val="Paragrafoelenco"/>
              <w:ind w:left="0"/>
              <w:rPr>
                <w:rFonts w:ascii="Times New Roman" w:hAnsi="Times New Roman"/>
                <w:b/>
                <w:sz w:val="24"/>
              </w:rPr>
            </w:pPr>
            <w:r w:rsidRPr="006054ED">
              <w:rPr>
                <w:rFonts w:ascii="Times New Roman" w:hAnsi="Times New Roman"/>
                <w:b/>
                <w:sz w:val="24"/>
              </w:rPr>
              <w:t>1</w:t>
            </w:r>
            <w:r w:rsidR="000C6206" w:rsidRPr="006054ED">
              <w:rPr>
                <w:rFonts w:ascii="Times New Roman" w:hAnsi="Times New Roman"/>
                <w:b/>
                <w:sz w:val="24"/>
              </w:rPr>
              <w:t>.Mancato rispetto dei tempi procedimentali causando, avendone responsabilità, almeno uno dei seguenti casi:</w:t>
            </w:r>
          </w:p>
          <w:p w14:paraId="1C66BD68" w14:textId="77777777" w:rsidR="000C6206" w:rsidRPr="006054ED" w:rsidRDefault="000C6206" w:rsidP="0015314A">
            <w:pPr>
              <w:pStyle w:val="Paragrafoelenco"/>
              <w:ind w:left="0"/>
              <w:rPr>
                <w:rFonts w:ascii="Times New Roman" w:hAnsi="Times New Roman"/>
                <w:b/>
                <w:sz w:val="24"/>
              </w:rPr>
            </w:pPr>
            <w:r w:rsidRPr="006054ED">
              <w:rPr>
                <w:rFonts w:ascii="Times New Roman" w:hAnsi="Times New Roman"/>
                <w:b/>
                <w:sz w:val="24"/>
              </w:rPr>
              <w:t>a)</w:t>
            </w:r>
            <w:r w:rsidR="00E24EF2">
              <w:rPr>
                <w:rFonts w:ascii="Times New Roman" w:hAnsi="Times New Roman"/>
                <w:b/>
                <w:sz w:val="24"/>
              </w:rPr>
              <w:t xml:space="preserve"> </w:t>
            </w:r>
            <w:r w:rsidRPr="006054ED">
              <w:rPr>
                <w:rFonts w:ascii="Times New Roman" w:hAnsi="Times New Roman"/>
                <w:b/>
                <w:sz w:val="24"/>
              </w:rPr>
              <w:t>Risarcimento del danno</w:t>
            </w:r>
          </w:p>
          <w:p w14:paraId="2C7CF6FB" w14:textId="77777777" w:rsidR="000C6206" w:rsidRPr="006054ED" w:rsidRDefault="000C6206" w:rsidP="0015314A">
            <w:pPr>
              <w:pStyle w:val="Paragrafoelenco"/>
              <w:ind w:left="0"/>
              <w:rPr>
                <w:rFonts w:ascii="Times New Roman" w:hAnsi="Times New Roman"/>
                <w:b/>
                <w:sz w:val="24"/>
              </w:rPr>
            </w:pPr>
            <w:r w:rsidRPr="006054ED">
              <w:rPr>
                <w:rFonts w:ascii="Times New Roman" w:hAnsi="Times New Roman"/>
                <w:b/>
                <w:sz w:val="24"/>
              </w:rPr>
              <w:t>b)</w:t>
            </w:r>
            <w:r w:rsidR="00E24EF2">
              <w:rPr>
                <w:rFonts w:ascii="Times New Roman" w:hAnsi="Times New Roman"/>
                <w:b/>
                <w:sz w:val="24"/>
              </w:rPr>
              <w:t xml:space="preserve"> </w:t>
            </w:r>
            <w:r w:rsidR="00C74117">
              <w:rPr>
                <w:rFonts w:ascii="Times New Roman" w:hAnsi="Times New Roman"/>
                <w:b/>
                <w:sz w:val="24"/>
              </w:rPr>
              <w:t>I</w:t>
            </w:r>
            <w:r w:rsidRPr="006054ED">
              <w:rPr>
                <w:rFonts w:ascii="Times New Roman" w:hAnsi="Times New Roman"/>
                <w:b/>
                <w:sz w:val="24"/>
              </w:rPr>
              <w:t>ndennizzo</w:t>
            </w:r>
          </w:p>
          <w:p w14:paraId="511BB780" w14:textId="77777777" w:rsidR="000C6206" w:rsidRPr="006054ED" w:rsidRDefault="000C6206" w:rsidP="0015314A">
            <w:pPr>
              <w:pStyle w:val="Paragrafoelenco"/>
              <w:ind w:left="0"/>
              <w:rPr>
                <w:rFonts w:ascii="Times New Roman" w:hAnsi="Times New Roman"/>
                <w:b/>
                <w:sz w:val="24"/>
              </w:rPr>
            </w:pPr>
            <w:r w:rsidRPr="006054ED">
              <w:rPr>
                <w:rFonts w:ascii="Times New Roman" w:hAnsi="Times New Roman"/>
                <w:b/>
                <w:sz w:val="24"/>
              </w:rPr>
              <w:t>c)</w:t>
            </w:r>
            <w:r w:rsidR="000A3A99">
              <w:rPr>
                <w:rFonts w:ascii="Times New Roman" w:hAnsi="Times New Roman"/>
                <w:b/>
                <w:sz w:val="24"/>
              </w:rPr>
              <w:t xml:space="preserve"> </w:t>
            </w:r>
            <w:r w:rsidRPr="006054ED">
              <w:rPr>
                <w:rFonts w:ascii="Times New Roman" w:hAnsi="Times New Roman"/>
                <w:b/>
                <w:sz w:val="24"/>
              </w:rPr>
              <w:t>Commissario ad acta</w:t>
            </w:r>
          </w:p>
        </w:tc>
      </w:tr>
      <w:tr w:rsidR="000C6206" w:rsidRPr="006054ED" w14:paraId="72A3A4D3"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660F43A9" w14:textId="77777777" w:rsidR="000C6206" w:rsidRPr="006054ED" w:rsidRDefault="000C6206" w:rsidP="0015314A">
            <w:pPr>
              <w:pStyle w:val="Paragrafoelenco"/>
              <w:ind w:left="0"/>
              <w:rPr>
                <w:rFonts w:ascii="Times New Roman" w:hAnsi="Times New Roman"/>
                <w:b/>
                <w:sz w:val="24"/>
              </w:rPr>
            </w:pPr>
            <w:r w:rsidRPr="006054ED">
              <w:rPr>
                <w:rFonts w:ascii="Times New Roman" w:hAnsi="Times New Roman"/>
                <w:b/>
                <w:sz w:val="24"/>
              </w:rPr>
              <w:t>2.Mancata o incompleta attuazione delle disposizioni in materia di prevenzione della corruzione e/o trasparenza amministrativa non riconducibili ai fattori presupposto</w:t>
            </w:r>
          </w:p>
        </w:tc>
      </w:tr>
      <w:tr w:rsidR="000C6206" w:rsidRPr="006054ED" w14:paraId="47419A7F"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0AF72B37" w14:textId="77777777" w:rsidR="000C6206" w:rsidRPr="006054ED" w:rsidRDefault="000C6206" w:rsidP="0015314A"/>
        </w:tc>
      </w:tr>
      <w:tr w:rsidR="000C6206" w:rsidRPr="006054ED" w14:paraId="791BC715"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3AD0D8D9" w14:textId="77777777" w:rsidR="000C6206" w:rsidRPr="006054ED" w:rsidRDefault="00E93B5A" w:rsidP="0015314A">
            <w:pPr>
              <w:pStyle w:val="Paragrafoelenco"/>
              <w:ind w:left="0"/>
              <w:rPr>
                <w:rFonts w:ascii="Times New Roman" w:hAnsi="Times New Roman"/>
                <w:b/>
                <w:sz w:val="24"/>
              </w:rPr>
            </w:pPr>
            <w:r w:rsidRPr="006054ED">
              <w:rPr>
                <w:rFonts w:ascii="Times New Roman" w:hAnsi="Times New Roman"/>
                <w:b/>
                <w:sz w:val="24"/>
              </w:rPr>
              <w:t>3.</w:t>
            </w:r>
            <w:r w:rsidR="000C6206" w:rsidRPr="006054ED">
              <w:rPr>
                <w:rFonts w:ascii="Times New Roman" w:hAnsi="Times New Roman"/>
                <w:b/>
                <w:sz w:val="24"/>
              </w:rPr>
              <w:t xml:space="preserve">Inefficienze o incompetenze che abbiano comportato gravi danni al normale funzionamento dell’ente (articolo 55 </w:t>
            </w:r>
            <w:proofErr w:type="spellStart"/>
            <w:r w:rsidR="000C6206" w:rsidRPr="006054ED">
              <w:rPr>
                <w:rFonts w:ascii="Times New Roman" w:hAnsi="Times New Roman"/>
                <w:b/>
                <w:sz w:val="24"/>
              </w:rPr>
              <w:t>sexies</w:t>
            </w:r>
            <w:proofErr w:type="spellEnd"/>
            <w:r w:rsidR="000C6206" w:rsidRPr="006054ED">
              <w:rPr>
                <w:rFonts w:ascii="Times New Roman" w:hAnsi="Times New Roman"/>
                <w:b/>
                <w:sz w:val="24"/>
              </w:rPr>
              <w:t>)</w:t>
            </w:r>
          </w:p>
        </w:tc>
      </w:tr>
      <w:tr w:rsidR="000C6206" w:rsidRPr="006054ED" w14:paraId="674B0CD0"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39B1710F" w14:textId="77777777" w:rsidR="000C6206" w:rsidRPr="006054ED" w:rsidRDefault="000C6206" w:rsidP="0015314A"/>
        </w:tc>
      </w:tr>
      <w:tr w:rsidR="000C6206" w:rsidRPr="006054ED" w14:paraId="78CB9C26"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45376287" w14:textId="77777777" w:rsidR="000C6206" w:rsidRPr="006054ED" w:rsidRDefault="00E93B5A" w:rsidP="0015314A">
            <w:pPr>
              <w:pStyle w:val="Paragrafoelenco"/>
              <w:ind w:left="0"/>
              <w:rPr>
                <w:rFonts w:ascii="Times New Roman" w:hAnsi="Times New Roman"/>
                <w:b/>
                <w:sz w:val="24"/>
              </w:rPr>
            </w:pPr>
            <w:r w:rsidRPr="006054ED">
              <w:rPr>
                <w:rFonts w:ascii="Times New Roman" w:hAnsi="Times New Roman"/>
                <w:b/>
                <w:sz w:val="24"/>
              </w:rPr>
              <w:t>4</w:t>
            </w:r>
            <w:r w:rsidR="000C6206" w:rsidRPr="006054ED">
              <w:rPr>
                <w:rFonts w:ascii="Times New Roman" w:hAnsi="Times New Roman"/>
                <w:b/>
                <w:sz w:val="24"/>
              </w:rPr>
              <w:t xml:space="preserve">.Indisponibilità </w:t>
            </w:r>
            <w:r w:rsidRPr="006054ED">
              <w:rPr>
                <w:rFonts w:ascii="Times New Roman" w:hAnsi="Times New Roman"/>
                <w:b/>
                <w:sz w:val="24"/>
              </w:rPr>
              <w:t xml:space="preserve">o resistenza </w:t>
            </w:r>
            <w:r w:rsidR="000C6206" w:rsidRPr="006054ED">
              <w:rPr>
                <w:rFonts w:ascii="Times New Roman" w:hAnsi="Times New Roman"/>
                <w:b/>
                <w:sz w:val="24"/>
              </w:rPr>
              <w:t>alla cooperazione e alla integrazione organizzativa</w:t>
            </w:r>
          </w:p>
        </w:tc>
      </w:tr>
      <w:tr w:rsidR="000C6206" w:rsidRPr="006054ED" w14:paraId="41B84DA7"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3632461B" w14:textId="77777777" w:rsidR="000C6206" w:rsidRPr="006054ED" w:rsidRDefault="000C6206" w:rsidP="0015314A"/>
        </w:tc>
      </w:tr>
      <w:tr w:rsidR="000C6206" w:rsidRPr="006054ED" w14:paraId="3628B0F5"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5687E352" w14:textId="77777777" w:rsidR="000C6206" w:rsidRPr="006054ED" w:rsidRDefault="00E93B5A" w:rsidP="0015314A">
            <w:pPr>
              <w:pStyle w:val="Paragrafoelenco"/>
              <w:ind w:left="0"/>
              <w:rPr>
                <w:rFonts w:ascii="Times New Roman" w:hAnsi="Times New Roman"/>
                <w:b/>
                <w:sz w:val="24"/>
              </w:rPr>
            </w:pPr>
            <w:r w:rsidRPr="006054ED">
              <w:rPr>
                <w:rFonts w:ascii="Times New Roman" w:hAnsi="Times New Roman"/>
                <w:b/>
                <w:sz w:val="24"/>
              </w:rPr>
              <w:t>5</w:t>
            </w:r>
            <w:r w:rsidR="000C6206" w:rsidRPr="006054ED">
              <w:rPr>
                <w:rFonts w:ascii="Times New Roman" w:hAnsi="Times New Roman"/>
                <w:b/>
                <w:sz w:val="24"/>
              </w:rPr>
              <w:t>.Avere determinato colpevolmente debiti fuori bilancio</w:t>
            </w:r>
          </w:p>
        </w:tc>
      </w:tr>
      <w:tr w:rsidR="000C6206" w:rsidRPr="006054ED" w14:paraId="36F515B4"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52197D9F" w14:textId="77777777" w:rsidR="000C6206" w:rsidRPr="006054ED" w:rsidRDefault="000C6206" w:rsidP="0015314A"/>
        </w:tc>
      </w:tr>
      <w:tr w:rsidR="000C6206" w:rsidRPr="006054ED" w14:paraId="218C071A" w14:textId="77777777" w:rsidTr="006054ED">
        <w:tc>
          <w:tcPr>
            <w:tcW w:w="9779" w:type="dxa"/>
            <w:tcBorders>
              <w:top w:val="single" w:sz="4" w:space="0" w:color="auto"/>
              <w:left w:val="single" w:sz="4" w:space="0" w:color="auto"/>
              <w:bottom w:val="single" w:sz="4" w:space="0" w:color="auto"/>
              <w:right w:val="single" w:sz="4" w:space="0" w:color="auto"/>
            </w:tcBorders>
            <w:hideMark/>
          </w:tcPr>
          <w:p w14:paraId="734E652B" w14:textId="77777777" w:rsidR="000C6206" w:rsidRPr="006054ED" w:rsidRDefault="00E93B5A" w:rsidP="0015314A">
            <w:pPr>
              <w:pStyle w:val="Paragrafoelenco"/>
              <w:ind w:left="0"/>
              <w:rPr>
                <w:rFonts w:ascii="Times New Roman" w:hAnsi="Times New Roman"/>
                <w:b/>
                <w:sz w:val="24"/>
              </w:rPr>
            </w:pPr>
            <w:r w:rsidRPr="006054ED">
              <w:rPr>
                <w:rFonts w:ascii="Times New Roman" w:hAnsi="Times New Roman"/>
                <w:b/>
                <w:sz w:val="24"/>
              </w:rPr>
              <w:t>6</w:t>
            </w:r>
            <w:r w:rsidR="000C6206" w:rsidRPr="006054ED">
              <w:rPr>
                <w:rFonts w:ascii="Times New Roman" w:hAnsi="Times New Roman"/>
                <w:b/>
                <w:sz w:val="24"/>
              </w:rPr>
              <w:t>.Rilievi circostanziati e accertati da parte dei cittadini riguardanti l’inefficienza o il mancato funzionamento del servizio, per fatti ascrivibili al dipendente.</w:t>
            </w:r>
          </w:p>
        </w:tc>
      </w:tr>
    </w:tbl>
    <w:p w14:paraId="13F93A41" w14:textId="77777777" w:rsidR="00E93B5A" w:rsidRPr="006054ED" w:rsidRDefault="000C6206" w:rsidP="006054ED">
      <w:pPr>
        <w:pStyle w:val="Stile"/>
        <w:spacing w:before="120"/>
        <w:jc w:val="both"/>
        <w:rPr>
          <w:rFonts w:ascii="Times New Roman" w:hAnsi="Times New Roman" w:cs="Times New Roman"/>
          <w:b/>
        </w:rPr>
      </w:pPr>
      <w:r w:rsidRPr="006054ED">
        <w:rPr>
          <w:rFonts w:ascii="Times New Roman" w:hAnsi="Times New Roman" w:cs="Times New Roman"/>
        </w:rPr>
        <w:t>2.</w:t>
      </w:r>
      <w:r w:rsidR="00714F41">
        <w:rPr>
          <w:rFonts w:ascii="Times New Roman" w:hAnsi="Times New Roman" w:cs="Times New Roman"/>
        </w:rPr>
        <w:t xml:space="preserve"> </w:t>
      </w:r>
      <w:r w:rsidRPr="006054ED">
        <w:rPr>
          <w:rFonts w:ascii="Times New Roman" w:hAnsi="Times New Roman" w:cs="Times New Roman"/>
        </w:rPr>
        <w:t>L</w:t>
      </w:r>
      <w:r w:rsidR="001D61D2" w:rsidRPr="006054ED">
        <w:rPr>
          <w:rFonts w:ascii="Times New Roman" w:hAnsi="Times New Roman" w:cs="Times New Roman"/>
        </w:rPr>
        <w:t xml:space="preserve">’applicazione </w:t>
      </w:r>
      <w:r w:rsidR="00CC211E" w:rsidRPr="006054ED">
        <w:rPr>
          <w:rFonts w:ascii="Times New Roman" w:hAnsi="Times New Roman" w:cs="Times New Roman"/>
        </w:rPr>
        <w:t xml:space="preserve">dei fattori di cui al comma precedente </w:t>
      </w:r>
      <w:r w:rsidRPr="006054ED">
        <w:rPr>
          <w:rFonts w:ascii="Times New Roman" w:hAnsi="Times New Roman" w:cs="Times New Roman"/>
        </w:rPr>
        <w:t>viene effettuata riducendo il punteggio calcolato secondo quanto disposto dai precedenti articoli di un punto per ogni fattore. In caso di particolare gravità il punteggio attribuito al singolo fattore può essere di due punti.</w:t>
      </w:r>
      <w:r w:rsidR="00E93B5A" w:rsidRPr="006054ED">
        <w:rPr>
          <w:rFonts w:ascii="Times New Roman" w:hAnsi="Times New Roman" w:cs="Times New Roman"/>
          <w:b/>
        </w:rPr>
        <w:t xml:space="preserve"> </w:t>
      </w:r>
    </w:p>
    <w:p w14:paraId="5B3C7FDE" w14:textId="77777777" w:rsidR="00E93B5A" w:rsidRPr="006054ED" w:rsidRDefault="00E93B5A" w:rsidP="0015314A">
      <w:pPr>
        <w:pStyle w:val="Stile"/>
        <w:jc w:val="both"/>
        <w:rPr>
          <w:rFonts w:ascii="Times New Roman" w:hAnsi="Times New Roman" w:cs="Times New Roman"/>
        </w:rPr>
      </w:pPr>
      <w:r w:rsidRPr="006054ED">
        <w:rPr>
          <w:rFonts w:ascii="Times New Roman" w:hAnsi="Times New Roman" w:cs="Times New Roman"/>
          <w:b/>
        </w:rPr>
        <w:t>3.</w:t>
      </w:r>
      <w:r w:rsidR="00714F41">
        <w:rPr>
          <w:rFonts w:ascii="Times New Roman" w:hAnsi="Times New Roman" w:cs="Times New Roman"/>
          <w:b/>
        </w:rPr>
        <w:t xml:space="preserve"> </w:t>
      </w:r>
      <w:r w:rsidRPr="006054ED">
        <w:rPr>
          <w:rFonts w:ascii="Times New Roman" w:hAnsi="Times New Roman" w:cs="Times New Roman"/>
          <w:b/>
        </w:rPr>
        <w:t>La valutazione complessiva</w:t>
      </w:r>
      <w:r w:rsidRPr="006054ED">
        <w:rPr>
          <w:rFonts w:ascii="Times New Roman" w:hAnsi="Times New Roman" w:cs="Times New Roman"/>
        </w:rPr>
        <w:t xml:space="preserve"> viene effettuata utilizzando le schede n. 2 e n. 3 allegate al presente regolamento che ne sintetizza i risultati.</w:t>
      </w:r>
    </w:p>
    <w:p w14:paraId="3B024097" w14:textId="77777777" w:rsidR="00E93B5A" w:rsidRPr="006054ED" w:rsidRDefault="00E93B5A" w:rsidP="0015314A">
      <w:pPr>
        <w:pStyle w:val="Stile"/>
        <w:jc w:val="both"/>
        <w:rPr>
          <w:rFonts w:ascii="Times New Roman" w:hAnsi="Times New Roman" w:cs="Times New Roman"/>
        </w:rPr>
      </w:pPr>
      <w:r w:rsidRPr="006054ED">
        <w:rPr>
          <w:rFonts w:ascii="Times New Roman" w:hAnsi="Times New Roman" w:cs="Times New Roman"/>
          <w:b/>
        </w:rPr>
        <w:t xml:space="preserve">Si considera negativa, </w:t>
      </w:r>
      <w:r w:rsidR="00E24EF2">
        <w:rPr>
          <w:rFonts w:ascii="Times New Roman" w:hAnsi="Times New Roman" w:cs="Times New Roman"/>
        </w:rPr>
        <w:t>ai fini dell’applicazione dell’art.3 comma 5bis del D.L</w:t>
      </w:r>
      <w:r w:rsidRPr="006054ED">
        <w:rPr>
          <w:rFonts w:ascii="Times New Roman" w:hAnsi="Times New Roman" w:cs="Times New Roman"/>
        </w:rPr>
        <w:t>gs.</w:t>
      </w:r>
      <w:r w:rsidR="00E24EF2">
        <w:rPr>
          <w:rFonts w:ascii="Times New Roman" w:hAnsi="Times New Roman" w:cs="Times New Roman"/>
        </w:rPr>
        <w:t>n.</w:t>
      </w:r>
      <w:r w:rsidRPr="006054ED">
        <w:rPr>
          <w:rFonts w:ascii="Times New Roman" w:hAnsi="Times New Roman" w:cs="Times New Roman"/>
        </w:rPr>
        <w:t>150/2009, una valutazione complessiva con punteggio inferiore a 40.</w:t>
      </w:r>
    </w:p>
    <w:p w14:paraId="6074ABA2" w14:textId="77777777" w:rsidR="00E93B5A" w:rsidRPr="006054ED" w:rsidRDefault="00E93B5A" w:rsidP="0015314A">
      <w:pPr>
        <w:pStyle w:val="Stile"/>
        <w:jc w:val="both"/>
        <w:rPr>
          <w:rFonts w:ascii="Times New Roman" w:hAnsi="Times New Roman" w:cs="Times New Roman"/>
        </w:rPr>
      </w:pPr>
      <w:r w:rsidRPr="006054ED">
        <w:rPr>
          <w:rFonts w:ascii="Times New Roman" w:hAnsi="Times New Roman" w:cs="Times New Roman"/>
        </w:rPr>
        <w:t>Ove reiterata nel corso di un triennio, tale valutazione può condurre a procedimenti disciplinari per insufficiente rendimento, con applicazione de</w:t>
      </w:r>
      <w:r w:rsidR="00E24EF2">
        <w:rPr>
          <w:rFonts w:ascii="Times New Roman" w:hAnsi="Times New Roman" w:cs="Times New Roman"/>
        </w:rPr>
        <w:t>ll’art.55 quater del D.Lgs.n.</w:t>
      </w:r>
      <w:r w:rsidRPr="006054ED">
        <w:rPr>
          <w:rFonts w:ascii="Times New Roman" w:hAnsi="Times New Roman" w:cs="Times New Roman"/>
        </w:rPr>
        <w:t>165/2001.</w:t>
      </w:r>
    </w:p>
    <w:p w14:paraId="76E94A54" w14:textId="77777777" w:rsidR="000C6206" w:rsidRDefault="000C6206" w:rsidP="0015314A"/>
    <w:p w14:paraId="6ED5689B" w14:textId="77777777" w:rsidR="000C6206" w:rsidRPr="000C6206" w:rsidRDefault="000C6206" w:rsidP="0015314A">
      <w:pPr>
        <w:pStyle w:val="Stile"/>
        <w:jc w:val="center"/>
        <w:rPr>
          <w:rFonts w:ascii="Times New Roman" w:hAnsi="Times New Roman" w:cs="Times New Roman"/>
          <w:b/>
          <w:sz w:val="28"/>
          <w:szCs w:val="28"/>
        </w:rPr>
      </w:pPr>
      <w:r w:rsidRPr="000C6206">
        <w:rPr>
          <w:rFonts w:ascii="Times New Roman" w:hAnsi="Times New Roman" w:cs="Times New Roman"/>
          <w:b/>
          <w:sz w:val="28"/>
          <w:szCs w:val="28"/>
        </w:rPr>
        <w:t>TITOLO IV</w:t>
      </w:r>
    </w:p>
    <w:p w14:paraId="0C1AF853" w14:textId="77777777" w:rsidR="001741EE" w:rsidRPr="000C6206" w:rsidRDefault="001741EE" w:rsidP="0015314A">
      <w:pPr>
        <w:pStyle w:val="Stile"/>
        <w:rPr>
          <w:rFonts w:ascii="Times New Roman" w:hAnsi="Times New Roman" w:cs="Times New Roman"/>
          <w:b/>
          <w:color w:val="0B0B0C"/>
          <w:sz w:val="28"/>
          <w:szCs w:val="28"/>
        </w:rPr>
      </w:pPr>
      <w:r w:rsidRPr="000C6206">
        <w:rPr>
          <w:rFonts w:ascii="Times New Roman" w:hAnsi="Times New Roman" w:cs="Times New Roman"/>
          <w:b/>
          <w:sz w:val="28"/>
          <w:szCs w:val="28"/>
        </w:rPr>
        <w:t>MISURAZIONE E VALUTAZIONE DELLA PERFORMANCE DE SOGGETTI ULTERIORI</w:t>
      </w:r>
    </w:p>
    <w:p w14:paraId="01B53EEE" w14:textId="77777777" w:rsidR="001741EE" w:rsidRDefault="001741EE" w:rsidP="0015314A">
      <w:pPr>
        <w:tabs>
          <w:tab w:val="left" w:pos="360"/>
        </w:tabs>
        <w:jc w:val="both"/>
        <w:rPr>
          <w:highlight w:val="yellow"/>
        </w:rPr>
      </w:pPr>
    </w:p>
    <w:p w14:paraId="213BDB79" w14:textId="77777777" w:rsidR="001741EE" w:rsidRPr="00E93B5A" w:rsidRDefault="001741EE" w:rsidP="0015314A">
      <w:pPr>
        <w:rPr>
          <w:b/>
        </w:rPr>
      </w:pPr>
      <w:r>
        <w:rPr>
          <w:b/>
        </w:rPr>
        <w:t>Art. 1</w:t>
      </w:r>
      <w:r w:rsidR="000C6206">
        <w:rPr>
          <w:b/>
        </w:rPr>
        <w:t>7</w:t>
      </w:r>
      <w:r>
        <w:rPr>
          <w:b/>
        </w:rPr>
        <w:t xml:space="preserve"> –  Metodologia di valutazione per il Segretario Comunale</w:t>
      </w:r>
    </w:p>
    <w:p w14:paraId="105F6E7B" w14:textId="77777777" w:rsidR="001741EE" w:rsidRDefault="001741EE" w:rsidP="0015314A">
      <w:pPr>
        <w:tabs>
          <w:tab w:val="left" w:pos="180"/>
        </w:tabs>
        <w:jc w:val="both"/>
      </w:pPr>
      <w:r>
        <w:t xml:space="preserve">La metodologia di valutazione per il Segretario comunale si articola tenendo a riferimento i seguenti elementi: </w:t>
      </w:r>
    </w:p>
    <w:p w14:paraId="381E0DAC" w14:textId="77777777" w:rsidR="001741EE" w:rsidRDefault="001741EE" w:rsidP="006054ED">
      <w:pPr>
        <w:numPr>
          <w:ilvl w:val="2"/>
          <w:numId w:val="21"/>
        </w:numPr>
        <w:tabs>
          <w:tab w:val="clear" w:pos="1265"/>
        </w:tabs>
        <w:ind w:left="0" w:firstLine="0"/>
        <w:jc w:val="both"/>
      </w:pPr>
      <w:r>
        <w:t xml:space="preserve">performance individuale: valuta il grado di </w:t>
      </w:r>
      <w:r w:rsidR="00E24EF2">
        <w:t xml:space="preserve">raggiungimento degli obiettivi </w:t>
      </w:r>
      <w:r>
        <w:t>specificamente a lui assegnati con il piano della performance</w:t>
      </w:r>
      <w:r w:rsidR="00E93B5A">
        <w:t>,</w:t>
      </w:r>
    </w:p>
    <w:p w14:paraId="73FF40AB" w14:textId="77777777" w:rsidR="001741EE" w:rsidRDefault="001741EE" w:rsidP="006054ED">
      <w:pPr>
        <w:numPr>
          <w:ilvl w:val="2"/>
          <w:numId w:val="21"/>
        </w:numPr>
        <w:tabs>
          <w:tab w:val="clear" w:pos="1265"/>
        </w:tabs>
        <w:spacing w:after="120"/>
        <w:ind w:left="0" w:firstLine="0"/>
        <w:jc w:val="both"/>
      </w:pPr>
      <w:r>
        <w:lastRenderedPageBreak/>
        <w:t xml:space="preserve">le competenze professionali e manageriali </w:t>
      </w:r>
      <w:r w:rsidR="00CC211E">
        <w:t xml:space="preserve">ed i comportamenti organizzativi </w:t>
      </w:r>
      <w:r>
        <w:t>come da seguente prospetto:</w:t>
      </w:r>
    </w:p>
    <w:tbl>
      <w:tblPr>
        <w:tblW w:w="9781" w:type="dxa"/>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A0" w:firstRow="1" w:lastRow="0" w:firstColumn="1" w:lastColumn="0" w:noHBand="0" w:noVBand="0"/>
      </w:tblPr>
      <w:tblGrid>
        <w:gridCol w:w="9781"/>
      </w:tblGrid>
      <w:tr w:rsidR="001741EE" w14:paraId="79B2E016" w14:textId="77777777" w:rsidTr="006054ED">
        <w:trPr>
          <w:trHeight w:val="340"/>
        </w:trPr>
        <w:tc>
          <w:tcPr>
            <w:tcW w:w="9781" w:type="dxa"/>
            <w:tcBorders>
              <w:top w:val="single" w:sz="18" w:space="0" w:color="auto"/>
              <w:left w:val="single" w:sz="18" w:space="0" w:color="auto"/>
              <w:bottom w:val="single" w:sz="18" w:space="0" w:color="auto"/>
              <w:right w:val="single" w:sz="18" w:space="0" w:color="auto"/>
            </w:tcBorders>
            <w:vAlign w:val="center"/>
            <w:hideMark/>
          </w:tcPr>
          <w:p w14:paraId="2260E160" w14:textId="77777777" w:rsidR="001741EE" w:rsidRPr="006054ED" w:rsidRDefault="001741EE" w:rsidP="0015314A">
            <w:pPr>
              <w:widowControl w:val="0"/>
              <w:autoSpaceDE w:val="0"/>
              <w:autoSpaceDN w:val="0"/>
              <w:adjustRightInd w:val="0"/>
              <w:jc w:val="both"/>
              <w:rPr>
                <w:b/>
                <w:lang w:eastAsia="zh-TW"/>
              </w:rPr>
            </w:pPr>
            <w:r w:rsidRPr="006054ED">
              <w:rPr>
                <w:i/>
              </w:rPr>
              <w:t>Interazione con gli organi di indirizzo politico</w:t>
            </w:r>
            <w:r w:rsidRPr="006054ED">
              <w:t xml:space="preserve"> - Capacità di soddisfare le esigenze e le aspettative dell’organo politico di riferimento e di conformarsi efficacemente e in tempi ragionevoli alle direttive e alle disposizioni emanate dagli organi di indirizzo</w:t>
            </w:r>
            <w:r w:rsidR="009F6128" w:rsidRPr="006054ED">
              <w:t xml:space="preserve">. </w:t>
            </w:r>
          </w:p>
        </w:tc>
      </w:tr>
      <w:tr w:rsidR="001741EE" w14:paraId="162E41F4" w14:textId="77777777" w:rsidTr="006054ED">
        <w:trPr>
          <w:trHeight w:val="340"/>
        </w:trPr>
        <w:tc>
          <w:tcPr>
            <w:tcW w:w="9781" w:type="dxa"/>
            <w:tcBorders>
              <w:top w:val="single" w:sz="18" w:space="0" w:color="auto"/>
              <w:left w:val="single" w:sz="18" w:space="0" w:color="auto"/>
              <w:bottom w:val="single" w:sz="18" w:space="0" w:color="auto"/>
              <w:right w:val="single" w:sz="18" w:space="0" w:color="auto"/>
            </w:tcBorders>
            <w:vAlign w:val="center"/>
            <w:hideMark/>
          </w:tcPr>
          <w:p w14:paraId="5E4B9F61" w14:textId="77777777" w:rsidR="001741EE" w:rsidRPr="006054ED" w:rsidRDefault="001741EE" w:rsidP="0015314A">
            <w:pPr>
              <w:widowControl w:val="0"/>
              <w:autoSpaceDE w:val="0"/>
              <w:autoSpaceDN w:val="0"/>
              <w:adjustRightInd w:val="0"/>
              <w:jc w:val="both"/>
            </w:pPr>
            <w:r w:rsidRPr="006054ED">
              <w:rPr>
                <w:i/>
              </w:rPr>
              <w:t>Tensione al risultato ed attenzione alla qualità</w:t>
            </w:r>
            <w:r w:rsidRPr="006054ED">
              <w:t xml:space="preserve"> - Capacità di misurarsi sui risultati impegnativi e sfidanti e di portare a compimento quanto assegnato, garantendo la migliore qualità delle attività svolte</w:t>
            </w:r>
          </w:p>
        </w:tc>
      </w:tr>
      <w:tr w:rsidR="001741EE" w14:paraId="5D6B15E7" w14:textId="77777777" w:rsidTr="006054ED">
        <w:trPr>
          <w:trHeight w:val="340"/>
        </w:trPr>
        <w:tc>
          <w:tcPr>
            <w:tcW w:w="9781" w:type="dxa"/>
            <w:tcBorders>
              <w:top w:val="single" w:sz="18" w:space="0" w:color="auto"/>
              <w:left w:val="single" w:sz="18" w:space="0" w:color="auto"/>
              <w:bottom w:val="single" w:sz="18" w:space="0" w:color="auto"/>
              <w:right w:val="single" w:sz="18" w:space="0" w:color="auto"/>
            </w:tcBorders>
            <w:vAlign w:val="center"/>
            <w:hideMark/>
          </w:tcPr>
          <w:p w14:paraId="07A4EED5" w14:textId="77777777" w:rsidR="001741EE" w:rsidRPr="006054ED" w:rsidRDefault="00002A83" w:rsidP="0015314A">
            <w:pPr>
              <w:widowControl w:val="0"/>
              <w:autoSpaceDE w:val="0"/>
              <w:autoSpaceDN w:val="0"/>
              <w:adjustRightInd w:val="0"/>
              <w:jc w:val="both"/>
            </w:pPr>
            <w:r w:rsidRPr="006054ED">
              <w:t>Supporto giuridico agli amministratori ed alle figure apicali</w:t>
            </w:r>
          </w:p>
        </w:tc>
      </w:tr>
      <w:tr w:rsidR="001741EE" w14:paraId="1B8C664B" w14:textId="77777777" w:rsidTr="006054ED">
        <w:trPr>
          <w:trHeight w:val="340"/>
        </w:trPr>
        <w:tc>
          <w:tcPr>
            <w:tcW w:w="9781" w:type="dxa"/>
            <w:tcBorders>
              <w:top w:val="single" w:sz="18" w:space="0" w:color="auto"/>
              <w:left w:val="single" w:sz="18" w:space="0" w:color="auto"/>
              <w:bottom w:val="single" w:sz="18" w:space="0" w:color="auto"/>
              <w:right w:val="single" w:sz="18" w:space="0" w:color="auto"/>
            </w:tcBorders>
            <w:vAlign w:val="center"/>
            <w:hideMark/>
          </w:tcPr>
          <w:p w14:paraId="7034256B" w14:textId="77777777" w:rsidR="001741EE" w:rsidRPr="006054ED" w:rsidRDefault="001741EE" w:rsidP="0015314A">
            <w:pPr>
              <w:widowControl w:val="0"/>
              <w:autoSpaceDE w:val="0"/>
              <w:autoSpaceDN w:val="0"/>
              <w:adjustRightInd w:val="0"/>
              <w:jc w:val="both"/>
            </w:pPr>
            <w:r w:rsidRPr="006054ED">
              <w:rPr>
                <w:i/>
              </w:rPr>
              <w:t>Orientamento all’innovazione</w:t>
            </w:r>
            <w:r w:rsidRPr="006054ED">
              <w:t xml:space="preserve"> - Capacità propositiva e di orientamento all’innovazione finalizzata alle politiche dell’Amministrazione</w:t>
            </w:r>
          </w:p>
        </w:tc>
      </w:tr>
      <w:tr w:rsidR="001741EE" w14:paraId="67D31986" w14:textId="77777777" w:rsidTr="006054ED">
        <w:trPr>
          <w:trHeight w:val="340"/>
        </w:trPr>
        <w:tc>
          <w:tcPr>
            <w:tcW w:w="9781" w:type="dxa"/>
            <w:tcBorders>
              <w:top w:val="single" w:sz="18" w:space="0" w:color="auto"/>
              <w:left w:val="single" w:sz="18" w:space="0" w:color="auto"/>
              <w:bottom w:val="single" w:sz="18" w:space="0" w:color="auto"/>
              <w:right w:val="single" w:sz="18" w:space="0" w:color="auto"/>
            </w:tcBorders>
            <w:vAlign w:val="center"/>
            <w:hideMark/>
          </w:tcPr>
          <w:p w14:paraId="743D1ECA" w14:textId="77777777" w:rsidR="001741EE" w:rsidRPr="006054ED" w:rsidRDefault="001741EE" w:rsidP="0015314A">
            <w:pPr>
              <w:widowControl w:val="0"/>
              <w:autoSpaceDE w:val="0"/>
              <w:autoSpaceDN w:val="0"/>
              <w:adjustRightInd w:val="0"/>
              <w:jc w:val="both"/>
            </w:pPr>
            <w:r w:rsidRPr="006054ED">
              <w:t>Espletamento incarichi aggiuntivi conferiti dal Sindaco e dai regolamenti</w:t>
            </w:r>
          </w:p>
        </w:tc>
      </w:tr>
      <w:tr w:rsidR="001741EE" w14:paraId="647593BD" w14:textId="77777777" w:rsidTr="006054ED">
        <w:trPr>
          <w:trHeight w:val="340"/>
        </w:trPr>
        <w:tc>
          <w:tcPr>
            <w:tcW w:w="9781" w:type="dxa"/>
            <w:tcBorders>
              <w:top w:val="single" w:sz="18" w:space="0" w:color="auto"/>
              <w:left w:val="single" w:sz="18" w:space="0" w:color="auto"/>
              <w:bottom w:val="single" w:sz="18" w:space="0" w:color="auto"/>
              <w:right w:val="single" w:sz="18" w:space="0" w:color="auto"/>
            </w:tcBorders>
            <w:vAlign w:val="center"/>
            <w:hideMark/>
          </w:tcPr>
          <w:p w14:paraId="28872A7C" w14:textId="77777777" w:rsidR="001741EE" w:rsidRPr="006054ED" w:rsidRDefault="001741EE" w:rsidP="0015314A">
            <w:pPr>
              <w:widowControl w:val="0"/>
              <w:autoSpaceDE w:val="0"/>
              <w:autoSpaceDN w:val="0"/>
              <w:adjustRightInd w:val="0"/>
              <w:jc w:val="both"/>
            </w:pPr>
            <w:r w:rsidRPr="006054ED">
              <w:rPr>
                <w:i/>
              </w:rPr>
              <w:t>Collaborazione</w:t>
            </w:r>
            <w:r w:rsidRPr="006054ED">
              <w:t xml:space="preserve"> - Capacità di stabilire un clima di collaborazione attivo, in particolare con gli organi di governo, con i dirigenti/ titolari di P.O. e con il personale</w:t>
            </w:r>
          </w:p>
        </w:tc>
      </w:tr>
      <w:tr w:rsidR="00E93B5A" w14:paraId="71321EA2" w14:textId="77777777" w:rsidTr="006054ED">
        <w:trPr>
          <w:trHeight w:val="340"/>
        </w:trPr>
        <w:tc>
          <w:tcPr>
            <w:tcW w:w="9781" w:type="dxa"/>
            <w:tcBorders>
              <w:top w:val="single" w:sz="18" w:space="0" w:color="auto"/>
              <w:left w:val="single" w:sz="18" w:space="0" w:color="auto"/>
              <w:bottom w:val="single" w:sz="18" w:space="0" w:color="auto"/>
              <w:right w:val="single" w:sz="18" w:space="0" w:color="auto"/>
            </w:tcBorders>
            <w:vAlign w:val="center"/>
            <w:hideMark/>
          </w:tcPr>
          <w:p w14:paraId="0DB19873" w14:textId="77777777" w:rsidR="00E93B5A" w:rsidRPr="006054ED" w:rsidRDefault="009F6128" w:rsidP="0015314A">
            <w:pPr>
              <w:widowControl w:val="0"/>
              <w:autoSpaceDE w:val="0"/>
              <w:autoSpaceDN w:val="0"/>
              <w:adjustRightInd w:val="0"/>
              <w:jc w:val="both"/>
            </w:pPr>
            <w:r w:rsidRPr="006054ED">
              <w:rPr>
                <w:i/>
              </w:rPr>
              <w:t>Coordinamento</w:t>
            </w:r>
            <w:r w:rsidRPr="006054ED">
              <w:t xml:space="preserve"> e raccordo dell</w:t>
            </w:r>
            <w:r w:rsidR="000A3A99">
              <w:t>e attività delle figure apicali</w:t>
            </w:r>
            <w:r w:rsidRPr="006054ED">
              <w:t>, intesa come capacità di svolgere attività preventiva informativa e di controllo delle singole figure apicali, con interventi di indirizzo e di controllo ed emendamento degli atti gestionali assegnati, ove richiesto.</w:t>
            </w:r>
          </w:p>
        </w:tc>
      </w:tr>
    </w:tbl>
    <w:p w14:paraId="2ACE2929" w14:textId="77777777" w:rsidR="001741EE" w:rsidRDefault="001741EE" w:rsidP="0015314A">
      <w:pPr>
        <w:tabs>
          <w:tab w:val="left" w:pos="360"/>
        </w:tabs>
        <w:jc w:val="both"/>
      </w:pPr>
    </w:p>
    <w:p w14:paraId="420DCA8F" w14:textId="77777777" w:rsidR="001741EE" w:rsidRDefault="001741EE" w:rsidP="006054ED">
      <w:pPr>
        <w:numPr>
          <w:ilvl w:val="2"/>
          <w:numId w:val="21"/>
        </w:numPr>
        <w:tabs>
          <w:tab w:val="clear" w:pos="1265"/>
        </w:tabs>
        <w:ind w:left="0" w:firstLine="0"/>
        <w:jc w:val="both"/>
      </w:pPr>
      <w:r>
        <w:t>la performance organizzativa, intesa come performance dell’Ente nel suo complesso, applicando i fattori indicati per i titolari di P.O.</w:t>
      </w:r>
    </w:p>
    <w:p w14:paraId="2620A06D" w14:textId="77777777" w:rsidR="001741EE" w:rsidRDefault="001741EE" w:rsidP="00E24EF2">
      <w:pPr>
        <w:numPr>
          <w:ilvl w:val="1"/>
          <w:numId w:val="22"/>
        </w:numPr>
        <w:tabs>
          <w:tab w:val="clear" w:pos="720"/>
        </w:tabs>
        <w:ind w:left="0" w:firstLine="0"/>
        <w:jc w:val="both"/>
      </w:pPr>
      <w:r>
        <w:t xml:space="preserve">Alla performance organizzativa si attribuisce un peso pari a 30 punti, mentre alla performance individuale si attribuisce un peso di </w:t>
      </w:r>
      <w:r w:rsidR="009F6128">
        <w:t xml:space="preserve">40 </w:t>
      </w:r>
      <w:r>
        <w:t>punti, ai comportamenti ed alle capacità professionali, manageriali si attribuisce un punteggio pari a 3</w:t>
      </w:r>
      <w:r w:rsidR="009F6128">
        <w:t>0</w:t>
      </w:r>
      <w:r>
        <w:t>.</w:t>
      </w:r>
    </w:p>
    <w:p w14:paraId="4CB72C38" w14:textId="77777777" w:rsidR="001741EE" w:rsidRPr="00DF18B3" w:rsidRDefault="001741EE" w:rsidP="00E24EF2">
      <w:pPr>
        <w:numPr>
          <w:ilvl w:val="1"/>
          <w:numId w:val="22"/>
        </w:numPr>
        <w:tabs>
          <w:tab w:val="clear" w:pos="720"/>
        </w:tabs>
        <w:ind w:left="0" w:firstLine="0"/>
        <w:jc w:val="both"/>
      </w:pPr>
      <w:r w:rsidRPr="00DF18B3">
        <w:t>La valutazione del segretario comunale vien</w:t>
      </w:r>
      <w:r w:rsidR="00E24EF2" w:rsidRPr="00DF18B3">
        <w:t xml:space="preserve">e effettuata mediante la </w:t>
      </w:r>
      <w:r w:rsidR="00E24EF2" w:rsidRPr="00DF18B3">
        <w:rPr>
          <w:b/>
        </w:rPr>
        <w:t xml:space="preserve">scheda </w:t>
      </w:r>
      <w:r w:rsidR="009F6128" w:rsidRPr="00DF18B3">
        <w:rPr>
          <w:b/>
        </w:rPr>
        <w:t>n</w:t>
      </w:r>
      <w:r w:rsidR="009F6128" w:rsidRPr="00DF18B3">
        <w:t xml:space="preserve">. </w:t>
      </w:r>
      <w:r w:rsidRPr="00DF18B3">
        <w:rPr>
          <w:b/>
        </w:rPr>
        <w:t>4</w:t>
      </w:r>
      <w:r w:rsidR="009F6128" w:rsidRPr="00DF18B3">
        <w:t>,</w:t>
      </w:r>
      <w:r w:rsidR="00CC211E" w:rsidRPr="00DF18B3">
        <w:t xml:space="preserve">” </w:t>
      </w:r>
      <w:r w:rsidR="00CC211E" w:rsidRPr="00DF18B3">
        <w:rPr>
          <w:b/>
        </w:rPr>
        <w:t>ALLEGATO 4</w:t>
      </w:r>
      <w:r w:rsidR="00CC211E" w:rsidRPr="00DF18B3">
        <w:t>”</w:t>
      </w:r>
      <w:r w:rsidR="009F6128" w:rsidRPr="00DF18B3">
        <w:t xml:space="preserve"> il cui schema è allegato </w:t>
      </w:r>
      <w:r w:rsidRPr="00DF18B3">
        <w:t>al presente regolamento.</w:t>
      </w:r>
    </w:p>
    <w:p w14:paraId="2A284A25" w14:textId="77777777" w:rsidR="001741EE" w:rsidRPr="00DF18B3" w:rsidRDefault="001741EE" w:rsidP="00E24EF2">
      <w:pPr>
        <w:numPr>
          <w:ilvl w:val="1"/>
          <w:numId w:val="22"/>
        </w:numPr>
        <w:tabs>
          <w:tab w:val="clear" w:pos="720"/>
        </w:tabs>
        <w:ind w:left="0" w:firstLine="0"/>
        <w:jc w:val="both"/>
      </w:pPr>
      <w:r w:rsidRPr="00DF18B3">
        <w:t xml:space="preserve"> Qualora al segretario comunale siano assegnate le funzioni di titolare di posi</w:t>
      </w:r>
      <w:r w:rsidR="00E24EF2" w:rsidRPr="00DF18B3">
        <w:t xml:space="preserve">zione organizzativa, lo stesso </w:t>
      </w:r>
      <w:r w:rsidRPr="00DF18B3">
        <w:t xml:space="preserve">sarà valutato analogamente a quanto previsto per i responsabili di P.O. tenendo conto però dei necessari aggiustamenti, utilizzando quindi la </w:t>
      </w:r>
      <w:r w:rsidRPr="00DF18B3">
        <w:rPr>
          <w:b/>
        </w:rPr>
        <w:t>scheda</w:t>
      </w:r>
      <w:r w:rsidR="009F6128" w:rsidRPr="00DF18B3">
        <w:rPr>
          <w:b/>
        </w:rPr>
        <w:t xml:space="preserve"> n.</w:t>
      </w:r>
      <w:r w:rsidR="000A3A99" w:rsidRPr="00DF18B3">
        <w:rPr>
          <w:b/>
        </w:rPr>
        <w:t xml:space="preserve"> </w:t>
      </w:r>
      <w:r w:rsidR="009F6128" w:rsidRPr="00DF18B3">
        <w:rPr>
          <w:b/>
        </w:rPr>
        <w:t xml:space="preserve">5 </w:t>
      </w:r>
      <w:r w:rsidR="00E24EF2" w:rsidRPr="00DF18B3">
        <w:rPr>
          <w:b/>
        </w:rPr>
        <w:t>“</w:t>
      </w:r>
      <w:r w:rsidR="00CC211E" w:rsidRPr="00DF18B3">
        <w:rPr>
          <w:b/>
        </w:rPr>
        <w:t>ALLEGATO 5”</w:t>
      </w:r>
      <w:r w:rsidR="00E24EF2" w:rsidRPr="00DF18B3">
        <w:rPr>
          <w:b/>
        </w:rPr>
        <w:t xml:space="preserve"> </w:t>
      </w:r>
      <w:r w:rsidR="009F6128" w:rsidRPr="00DF18B3">
        <w:t>il cui schema è allegato</w:t>
      </w:r>
      <w:r w:rsidR="009F6128" w:rsidRPr="00DF18B3">
        <w:rPr>
          <w:b/>
        </w:rPr>
        <w:t xml:space="preserve"> </w:t>
      </w:r>
      <w:r w:rsidRPr="00DF18B3">
        <w:t>al presente regolamento.</w:t>
      </w:r>
    </w:p>
    <w:p w14:paraId="66B13333" w14:textId="77777777" w:rsidR="001741EE" w:rsidRDefault="001741EE" w:rsidP="00E24EF2">
      <w:pPr>
        <w:numPr>
          <w:ilvl w:val="1"/>
          <w:numId w:val="22"/>
        </w:numPr>
        <w:tabs>
          <w:tab w:val="clear" w:pos="720"/>
        </w:tabs>
        <w:ind w:left="0" w:firstLine="0"/>
        <w:jc w:val="both"/>
      </w:pPr>
      <w:r>
        <w:t xml:space="preserve"> Per i relativi adempimenti si procede secondo quanto disposto con riguardo alla metodologia di valutazione delle posizioni organizzative. In particolare, trovano applicazione anche per il segretario comunale, titolare o non titolare di P.O., i fattori di esclusione, di incremento e di riduzione descritti per i dipendenti titolari di posizione organizzativa.</w:t>
      </w:r>
    </w:p>
    <w:p w14:paraId="3706097D" w14:textId="77777777" w:rsidR="001741EE" w:rsidRDefault="001741EE" w:rsidP="0015314A"/>
    <w:p w14:paraId="0FB5C7BD" w14:textId="77777777" w:rsidR="00CC211E" w:rsidRDefault="00CC211E" w:rsidP="0015314A">
      <w:pPr>
        <w:tabs>
          <w:tab w:val="left" w:pos="180"/>
        </w:tabs>
        <w:jc w:val="both"/>
        <w:rPr>
          <w:b/>
        </w:rPr>
      </w:pPr>
    </w:p>
    <w:p w14:paraId="4BBC54E2" w14:textId="77777777" w:rsidR="00756C24" w:rsidRDefault="00756C24" w:rsidP="0015314A">
      <w:pPr>
        <w:pStyle w:val="Stile"/>
        <w:jc w:val="center"/>
        <w:rPr>
          <w:rFonts w:ascii="Times New Roman" w:hAnsi="Times New Roman" w:cs="Times New Roman"/>
          <w:b/>
          <w:color w:val="0B0B0C"/>
          <w:sz w:val="22"/>
          <w:szCs w:val="22"/>
        </w:rPr>
      </w:pPr>
      <w:r>
        <w:rPr>
          <w:rFonts w:ascii="Times New Roman" w:hAnsi="Times New Roman" w:cs="Times New Roman"/>
          <w:b/>
          <w:color w:val="0B0B0C"/>
          <w:sz w:val="22"/>
          <w:szCs w:val="22"/>
        </w:rPr>
        <w:t>TITOLO V</w:t>
      </w:r>
    </w:p>
    <w:p w14:paraId="131136EC" w14:textId="77777777" w:rsidR="00756C24" w:rsidRDefault="00756C24" w:rsidP="0015314A">
      <w:pPr>
        <w:pStyle w:val="Stile"/>
        <w:jc w:val="center"/>
        <w:rPr>
          <w:rFonts w:ascii="Times New Roman" w:hAnsi="Times New Roman" w:cs="Times New Roman"/>
          <w:b/>
          <w:sz w:val="22"/>
          <w:szCs w:val="22"/>
        </w:rPr>
      </w:pPr>
      <w:r>
        <w:rPr>
          <w:rFonts w:ascii="Times New Roman" w:hAnsi="Times New Roman" w:cs="Times New Roman"/>
          <w:b/>
          <w:sz w:val="22"/>
          <w:szCs w:val="22"/>
        </w:rPr>
        <w:t>PROCEDURA DI RIESAME E DISPOSIZIONI ULTERIORI</w:t>
      </w:r>
    </w:p>
    <w:p w14:paraId="1674C6E4" w14:textId="77777777" w:rsidR="00756C24" w:rsidRDefault="00756C24" w:rsidP="0015314A">
      <w:pPr>
        <w:pStyle w:val="Stile"/>
        <w:jc w:val="both"/>
        <w:rPr>
          <w:rFonts w:ascii="Times New Roman" w:hAnsi="Times New Roman" w:cs="Times New Roman"/>
          <w:b/>
          <w:sz w:val="22"/>
          <w:szCs w:val="22"/>
        </w:rPr>
      </w:pPr>
    </w:p>
    <w:p w14:paraId="18FED36D" w14:textId="5114DA86" w:rsidR="00756C24" w:rsidRPr="000A3A99" w:rsidRDefault="00756C24" w:rsidP="0015314A">
      <w:pPr>
        <w:pStyle w:val="Stile"/>
        <w:jc w:val="both"/>
        <w:rPr>
          <w:rFonts w:ascii="Times New Roman" w:hAnsi="Times New Roman" w:cs="Times New Roman"/>
          <w:b/>
        </w:rPr>
      </w:pPr>
      <w:r w:rsidRPr="000A3A99">
        <w:rPr>
          <w:rFonts w:ascii="Times New Roman" w:hAnsi="Times New Roman" w:cs="Times New Roman"/>
          <w:b/>
        </w:rPr>
        <w:t>Art. 1</w:t>
      </w:r>
      <w:r w:rsidR="002E3CA2">
        <w:rPr>
          <w:rFonts w:ascii="Times New Roman" w:hAnsi="Times New Roman" w:cs="Times New Roman"/>
          <w:b/>
        </w:rPr>
        <w:t>8</w:t>
      </w:r>
      <w:r w:rsidRPr="000A3A99">
        <w:rPr>
          <w:rFonts w:ascii="Times New Roman" w:hAnsi="Times New Roman" w:cs="Times New Roman"/>
          <w:b/>
        </w:rPr>
        <w:t xml:space="preserve"> – Esiti della valutazione-Richiesta di riesame e procedura conciliativa</w:t>
      </w:r>
    </w:p>
    <w:p w14:paraId="0301B1BA" w14:textId="77777777" w:rsidR="00756C24" w:rsidRPr="000A3A99" w:rsidRDefault="00756C24" w:rsidP="006054ED">
      <w:pPr>
        <w:pStyle w:val="Stile"/>
        <w:numPr>
          <w:ilvl w:val="2"/>
          <w:numId w:val="22"/>
        </w:numPr>
        <w:tabs>
          <w:tab w:val="clear" w:pos="720"/>
        </w:tabs>
        <w:ind w:left="0" w:firstLine="0"/>
        <w:jc w:val="both"/>
        <w:rPr>
          <w:rFonts w:ascii="Times New Roman" w:hAnsi="Times New Roman" w:cs="Times New Roman"/>
          <w:color w:val="0B0B0C"/>
        </w:rPr>
      </w:pPr>
      <w:r w:rsidRPr="000A3A99">
        <w:rPr>
          <w:rFonts w:ascii="Times New Roman" w:hAnsi="Times New Roman" w:cs="Times New Roman"/>
          <w:color w:val="0B0B0C"/>
        </w:rPr>
        <w:t>Per procedure di conciliazione s’intendono le iniziative volte a risolvere i conflitti nell’ambito del processo di valutazione della performance ed a prevenire eventuali contenziosi in sede giurisdizionale. Nessun procedimento di conciliazione può essere iniziato prima della consegna della scheda di valutazione.</w:t>
      </w:r>
    </w:p>
    <w:p w14:paraId="730BD7BA" w14:textId="77777777" w:rsidR="00756C24" w:rsidRPr="000A3A99" w:rsidRDefault="00756C24" w:rsidP="006054ED">
      <w:pPr>
        <w:pStyle w:val="Stile"/>
        <w:numPr>
          <w:ilvl w:val="2"/>
          <w:numId w:val="22"/>
        </w:numPr>
        <w:tabs>
          <w:tab w:val="clear" w:pos="720"/>
        </w:tabs>
        <w:ind w:left="0" w:firstLine="0"/>
        <w:jc w:val="both"/>
        <w:rPr>
          <w:rFonts w:ascii="Times New Roman" w:hAnsi="Times New Roman" w:cs="Times New Roman"/>
          <w:color w:val="0B0B0C"/>
        </w:rPr>
      </w:pPr>
      <w:r w:rsidRPr="000A3A99">
        <w:rPr>
          <w:rFonts w:ascii="Times New Roman" w:hAnsi="Times New Roman" w:cs="Times New Roman"/>
          <w:color w:val="0B0B0C"/>
        </w:rPr>
        <w:t xml:space="preserve">Gli esiti della valutazione, sintetizzati nelle apposite schede allegate al presente regolamento, vengono infatti comunicati tempestivamente agli interessati. </w:t>
      </w:r>
    </w:p>
    <w:p w14:paraId="285FEC64" w14:textId="77777777" w:rsidR="00756C24" w:rsidRPr="000A3A99" w:rsidRDefault="00756C24" w:rsidP="006054ED">
      <w:pPr>
        <w:pStyle w:val="Stile"/>
        <w:numPr>
          <w:ilvl w:val="2"/>
          <w:numId w:val="22"/>
        </w:numPr>
        <w:tabs>
          <w:tab w:val="clear" w:pos="720"/>
        </w:tabs>
        <w:ind w:left="0" w:firstLine="0"/>
        <w:jc w:val="both"/>
        <w:rPr>
          <w:rFonts w:ascii="Times New Roman" w:hAnsi="Times New Roman" w:cs="Times New Roman"/>
          <w:color w:val="0B0B0C"/>
        </w:rPr>
      </w:pPr>
      <w:r w:rsidRPr="000A3A99">
        <w:rPr>
          <w:rFonts w:ascii="Times New Roman" w:hAnsi="Times New Roman" w:cs="Times New Roman"/>
          <w:color w:val="0B0B0C"/>
        </w:rPr>
        <w:t>Dalla data di consegna della scheda di valutazione, ogni dipendente ha il termine, tassativo e a pena di decadenza, di dieci giorni per chiedere, mediante nota scritta, l’attivazione di una procedura di conciliazione secondo le seguenti modalità:</w:t>
      </w:r>
    </w:p>
    <w:p w14:paraId="02FC7F70" w14:textId="77777777" w:rsidR="00756C24" w:rsidRPr="000A3A99" w:rsidRDefault="00756C24" w:rsidP="006054ED">
      <w:pPr>
        <w:pStyle w:val="Stile"/>
        <w:numPr>
          <w:ilvl w:val="0"/>
          <w:numId w:val="32"/>
        </w:numPr>
        <w:ind w:left="0" w:firstLine="0"/>
        <w:jc w:val="both"/>
        <w:rPr>
          <w:rFonts w:ascii="Times New Roman" w:hAnsi="Times New Roman" w:cs="Times New Roman"/>
          <w:color w:val="0B0B0C"/>
        </w:rPr>
      </w:pPr>
      <w:r w:rsidRPr="000A3A99">
        <w:rPr>
          <w:rFonts w:ascii="Times New Roman" w:hAnsi="Times New Roman" w:cs="Times New Roman"/>
          <w:b/>
          <w:i/>
          <w:color w:val="0B0B0C"/>
        </w:rPr>
        <w:t>Segretario</w:t>
      </w:r>
      <w:r w:rsidRPr="000A3A99">
        <w:rPr>
          <w:rFonts w:ascii="Times New Roman" w:hAnsi="Times New Roman" w:cs="Times New Roman"/>
          <w:color w:val="0B0B0C"/>
        </w:rPr>
        <w:t>: può presentare motivate e circostanziate argomentazioni al Nucleo di valutazione, il quale, ove la valutazione contestata riguardi le competenze manageriali e professionali,</w:t>
      </w:r>
      <w:r w:rsidR="009F6128" w:rsidRPr="000A3A99">
        <w:rPr>
          <w:rFonts w:ascii="Times New Roman" w:hAnsi="Times New Roman" w:cs="Times New Roman"/>
          <w:color w:val="0B0B0C"/>
        </w:rPr>
        <w:t xml:space="preserve"> comportamenti </w:t>
      </w:r>
      <w:r w:rsidR="009F6128" w:rsidRPr="000A3A99">
        <w:rPr>
          <w:rFonts w:ascii="Times New Roman" w:hAnsi="Times New Roman" w:cs="Times New Roman"/>
          <w:color w:val="0B0B0C"/>
        </w:rPr>
        <w:lastRenderedPageBreak/>
        <w:t>organizzativi,</w:t>
      </w:r>
      <w:r w:rsidRPr="000A3A99">
        <w:rPr>
          <w:rFonts w:ascii="Times New Roman" w:hAnsi="Times New Roman" w:cs="Times New Roman"/>
          <w:color w:val="0B0B0C"/>
        </w:rPr>
        <w:t xml:space="preserve"> deve sentire il Sindaco per l’adozione del provvedimento definitivo.  La mancata adozione del detto ultimo provvedimento equivale a conferma della valutazione originaria.</w:t>
      </w:r>
      <w:r w:rsidR="00E24EF2" w:rsidRPr="000A3A99">
        <w:rPr>
          <w:rFonts w:ascii="Times New Roman" w:hAnsi="Times New Roman" w:cs="Times New Roman"/>
          <w:color w:val="0B0B0C"/>
        </w:rPr>
        <w:t xml:space="preserve"> </w:t>
      </w:r>
      <w:r w:rsidR="00CC211E" w:rsidRPr="000A3A99">
        <w:rPr>
          <w:rFonts w:ascii="Times New Roman" w:hAnsi="Times New Roman" w:cs="Times New Roman"/>
          <w:color w:val="0B0B0C"/>
        </w:rPr>
        <w:t>E’</w:t>
      </w:r>
      <w:r w:rsidR="00E24EF2" w:rsidRPr="000A3A99">
        <w:rPr>
          <w:rFonts w:ascii="Times New Roman" w:hAnsi="Times New Roman" w:cs="Times New Roman"/>
          <w:color w:val="0B0B0C"/>
        </w:rPr>
        <w:t xml:space="preserve"> </w:t>
      </w:r>
      <w:r w:rsidR="00CC211E" w:rsidRPr="000A3A99">
        <w:rPr>
          <w:rFonts w:ascii="Times New Roman" w:hAnsi="Times New Roman" w:cs="Times New Roman"/>
          <w:color w:val="0B0B0C"/>
        </w:rPr>
        <w:t>facoltà del valutato chiedere di essere sentito dal Nucleo di valutazione.</w:t>
      </w:r>
    </w:p>
    <w:p w14:paraId="2BB1ADA0" w14:textId="77777777" w:rsidR="006054ED" w:rsidRPr="000A3A99" w:rsidRDefault="00756C24" w:rsidP="006054ED">
      <w:pPr>
        <w:pStyle w:val="Stile"/>
        <w:numPr>
          <w:ilvl w:val="0"/>
          <w:numId w:val="32"/>
        </w:numPr>
        <w:ind w:left="0" w:firstLine="0"/>
        <w:jc w:val="both"/>
        <w:rPr>
          <w:rFonts w:ascii="Times New Roman" w:hAnsi="Times New Roman" w:cs="Times New Roman"/>
          <w:color w:val="0B0B0C"/>
        </w:rPr>
      </w:pPr>
      <w:r w:rsidRPr="000A3A99">
        <w:rPr>
          <w:rFonts w:ascii="Times New Roman" w:hAnsi="Times New Roman" w:cs="Times New Roman"/>
          <w:b/>
          <w:i/>
          <w:color w:val="0B0B0C"/>
        </w:rPr>
        <w:t>Responsabili di posizione organizzativa</w:t>
      </w:r>
      <w:r w:rsidRPr="000A3A99">
        <w:rPr>
          <w:rFonts w:ascii="Times New Roman" w:hAnsi="Times New Roman" w:cs="Times New Roman"/>
          <w:color w:val="0B0B0C"/>
        </w:rPr>
        <w:t>: possono presentare motivate e circostanziate argomentazioni al Nucleo di valutazione, chiedendo il riesame de</w:t>
      </w:r>
      <w:r w:rsidR="00E24EF2" w:rsidRPr="000A3A99">
        <w:rPr>
          <w:rFonts w:ascii="Times New Roman" w:hAnsi="Times New Roman" w:cs="Times New Roman"/>
          <w:color w:val="0B0B0C"/>
        </w:rPr>
        <w:t xml:space="preserve">lla proposta di valutazione. E’ </w:t>
      </w:r>
      <w:r w:rsidRPr="000A3A99">
        <w:rPr>
          <w:rFonts w:ascii="Times New Roman" w:hAnsi="Times New Roman" w:cs="Times New Roman"/>
          <w:color w:val="0B0B0C"/>
        </w:rPr>
        <w:t>facoltà del dipendente chiedere di essere ascoltato dal Nucleo di valutazione e di farsi assistere da un procuratore ovvero da un rappresentante dell’associazione sindacale cui aderisce o conferisce man</w:t>
      </w:r>
      <w:r w:rsidR="00E24EF2" w:rsidRPr="000A3A99">
        <w:rPr>
          <w:rFonts w:ascii="Times New Roman" w:hAnsi="Times New Roman" w:cs="Times New Roman"/>
          <w:color w:val="0B0B0C"/>
        </w:rPr>
        <w:t>dato.</w:t>
      </w:r>
      <w:r w:rsidRPr="000A3A99">
        <w:rPr>
          <w:rFonts w:ascii="Times New Roman" w:hAnsi="Times New Roman" w:cs="Times New Roman"/>
          <w:color w:val="0B0B0C"/>
        </w:rPr>
        <w:t xml:space="preserve"> L’attivazione del riesame è consentita solo qualora dal punteggio attribuito derivi una riduzione dell’importo dell’indennità superiore al </w:t>
      </w:r>
      <w:r w:rsidR="009F6128" w:rsidRPr="000A3A99">
        <w:rPr>
          <w:rFonts w:ascii="Times New Roman" w:hAnsi="Times New Roman" w:cs="Times New Roman"/>
          <w:color w:val="0B0B0C"/>
        </w:rPr>
        <w:t>4</w:t>
      </w:r>
      <w:r w:rsidRPr="000A3A99">
        <w:rPr>
          <w:rFonts w:ascii="Times New Roman" w:hAnsi="Times New Roman" w:cs="Times New Roman"/>
          <w:color w:val="0B0B0C"/>
        </w:rPr>
        <w:t>0%.</w:t>
      </w:r>
    </w:p>
    <w:p w14:paraId="5A5EA6F9" w14:textId="77777777" w:rsidR="0076520F" w:rsidRPr="000A3A99" w:rsidRDefault="00756C24" w:rsidP="006054ED">
      <w:pPr>
        <w:pStyle w:val="Stile"/>
        <w:numPr>
          <w:ilvl w:val="0"/>
          <w:numId w:val="32"/>
        </w:numPr>
        <w:ind w:left="0" w:firstLine="0"/>
        <w:jc w:val="both"/>
        <w:rPr>
          <w:rFonts w:ascii="Times New Roman" w:hAnsi="Times New Roman" w:cs="Times New Roman"/>
          <w:color w:val="0B0B0C"/>
        </w:rPr>
      </w:pPr>
      <w:r w:rsidRPr="000A3A99">
        <w:rPr>
          <w:rFonts w:ascii="Times New Roman" w:hAnsi="Times New Roman" w:cs="Times New Roman"/>
          <w:b/>
          <w:i/>
          <w:color w:val="0B0B0C"/>
        </w:rPr>
        <w:t>Altri dipendenti</w:t>
      </w:r>
      <w:r w:rsidRPr="000A3A99">
        <w:rPr>
          <w:rFonts w:ascii="Times New Roman" w:hAnsi="Times New Roman" w:cs="Times New Roman"/>
          <w:color w:val="0B0B0C"/>
        </w:rPr>
        <w:t xml:space="preserve">: possono presentare ricorso </w:t>
      </w:r>
      <w:r w:rsidR="009F6128" w:rsidRPr="000A3A99">
        <w:rPr>
          <w:rFonts w:ascii="Times New Roman" w:hAnsi="Times New Roman" w:cs="Times New Roman"/>
          <w:color w:val="0B0B0C"/>
        </w:rPr>
        <w:t xml:space="preserve">al Nucleo di valutazione </w:t>
      </w:r>
      <w:r w:rsidRPr="000A3A99">
        <w:rPr>
          <w:rFonts w:ascii="Times New Roman" w:hAnsi="Times New Roman" w:cs="Times New Roman"/>
          <w:color w:val="0B0B0C"/>
        </w:rPr>
        <w:t xml:space="preserve">nel caso di valutazione negativa o che comporti una penalizzazione in termini di taglio dell’indennità di risultato o di produttività e, più in generale, dei compensi legati alla performance in misura superiore al </w:t>
      </w:r>
      <w:r w:rsidR="009F6128" w:rsidRPr="000A3A99">
        <w:rPr>
          <w:rFonts w:ascii="Times New Roman" w:hAnsi="Times New Roman" w:cs="Times New Roman"/>
          <w:b/>
          <w:color w:val="0B0B0C"/>
        </w:rPr>
        <w:t>4</w:t>
      </w:r>
      <w:r w:rsidRPr="000A3A99">
        <w:rPr>
          <w:rFonts w:ascii="Times New Roman" w:hAnsi="Times New Roman" w:cs="Times New Roman"/>
          <w:b/>
          <w:color w:val="0B0B0C"/>
        </w:rPr>
        <w:t>0</w:t>
      </w:r>
      <w:r w:rsidRPr="000A3A99">
        <w:rPr>
          <w:rFonts w:ascii="Times New Roman" w:hAnsi="Times New Roman" w:cs="Times New Roman"/>
          <w:color w:val="0B0B0C"/>
        </w:rPr>
        <w:t>% del tetto massimo, contro la valutazione relativa alla performance individuale, evidenziando le voci della scheda di valutazione per le quali, ad avviso dei ricorrenti, sono state date valutazioni non congrue. Non è comunque ammesso ricorso compa</w:t>
      </w:r>
      <w:r w:rsidR="00E24EF2" w:rsidRPr="000A3A99">
        <w:rPr>
          <w:rFonts w:ascii="Times New Roman" w:hAnsi="Times New Roman" w:cs="Times New Roman"/>
          <w:color w:val="0B0B0C"/>
        </w:rPr>
        <w:t xml:space="preserve">rativo con altri dipendenti. E’ </w:t>
      </w:r>
      <w:r w:rsidRPr="000A3A99">
        <w:rPr>
          <w:rFonts w:ascii="Times New Roman" w:hAnsi="Times New Roman" w:cs="Times New Roman"/>
          <w:color w:val="0B0B0C"/>
        </w:rPr>
        <w:t xml:space="preserve">facoltà del dipendente chiedere di essere ascoltato </w:t>
      </w:r>
      <w:r w:rsidR="009F6128" w:rsidRPr="000A3A99">
        <w:rPr>
          <w:rFonts w:ascii="Times New Roman" w:hAnsi="Times New Roman" w:cs="Times New Roman"/>
          <w:color w:val="0B0B0C"/>
        </w:rPr>
        <w:t xml:space="preserve">anche in presenza </w:t>
      </w:r>
      <w:r w:rsidRPr="000A3A99">
        <w:rPr>
          <w:rFonts w:ascii="Times New Roman" w:hAnsi="Times New Roman" w:cs="Times New Roman"/>
          <w:color w:val="0B0B0C"/>
        </w:rPr>
        <w:t>dal responsabile di p.</w:t>
      </w:r>
      <w:r w:rsidR="005B361A">
        <w:rPr>
          <w:rFonts w:ascii="Times New Roman" w:hAnsi="Times New Roman" w:cs="Times New Roman"/>
          <w:color w:val="0B0B0C"/>
        </w:rPr>
        <w:t xml:space="preserve"> </w:t>
      </w:r>
      <w:r w:rsidRPr="000A3A99">
        <w:rPr>
          <w:rFonts w:ascii="Times New Roman" w:hAnsi="Times New Roman" w:cs="Times New Roman"/>
          <w:color w:val="0B0B0C"/>
        </w:rPr>
        <w:t xml:space="preserve">o. di riferimento e di farsi assistere da un procuratore ovvero da un rappresentante dell’associazione sindacale cui aderisce o conferisce mandato. Il </w:t>
      </w:r>
      <w:r w:rsidR="009F6128" w:rsidRPr="000A3A99">
        <w:rPr>
          <w:rFonts w:ascii="Times New Roman" w:hAnsi="Times New Roman" w:cs="Times New Roman"/>
          <w:color w:val="0B0B0C"/>
        </w:rPr>
        <w:t xml:space="preserve">Nucleo </w:t>
      </w:r>
      <w:r w:rsidRPr="000A3A99">
        <w:rPr>
          <w:rFonts w:ascii="Times New Roman" w:hAnsi="Times New Roman" w:cs="Times New Roman"/>
          <w:color w:val="0B0B0C"/>
        </w:rPr>
        <w:t>decide con provvedimento motivato sul ricorso, sentito il dipendente che ne abbia fatto richiesta</w:t>
      </w:r>
      <w:r w:rsidR="0076520F" w:rsidRPr="000A3A99">
        <w:rPr>
          <w:rFonts w:ascii="Times New Roman" w:hAnsi="Times New Roman" w:cs="Times New Roman"/>
          <w:color w:val="0B0B0C"/>
        </w:rPr>
        <w:t>.</w:t>
      </w:r>
    </w:p>
    <w:p w14:paraId="7C3872BF" w14:textId="77777777" w:rsidR="0076520F" w:rsidRPr="000A3A99" w:rsidRDefault="0076520F" w:rsidP="006054ED">
      <w:pPr>
        <w:pStyle w:val="Stile"/>
        <w:numPr>
          <w:ilvl w:val="2"/>
          <w:numId w:val="22"/>
        </w:numPr>
        <w:tabs>
          <w:tab w:val="clear" w:pos="720"/>
          <w:tab w:val="num" w:pos="-396"/>
        </w:tabs>
        <w:ind w:left="0" w:firstLine="0"/>
        <w:jc w:val="both"/>
        <w:rPr>
          <w:rFonts w:ascii="Times New Roman" w:hAnsi="Times New Roman" w:cs="Times New Roman"/>
          <w:color w:val="0B0B0C"/>
        </w:rPr>
      </w:pPr>
      <w:r w:rsidRPr="000A3A99">
        <w:rPr>
          <w:rFonts w:ascii="Times New Roman" w:hAnsi="Times New Roman" w:cs="Times New Roman"/>
          <w:color w:val="0B0B0C"/>
        </w:rPr>
        <w:t>Il procedimento di conciliazione deve, comunque, concludersi entro 30 gi</w:t>
      </w:r>
      <w:r w:rsidR="00CC211E" w:rsidRPr="000A3A99">
        <w:rPr>
          <w:rFonts w:ascii="Times New Roman" w:hAnsi="Times New Roman" w:cs="Times New Roman"/>
          <w:color w:val="0B0B0C"/>
        </w:rPr>
        <w:t>or</w:t>
      </w:r>
      <w:r w:rsidRPr="000A3A99">
        <w:rPr>
          <w:rFonts w:ascii="Times New Roman" w:hAnsi="Times New Roman" w:cs="Times New Roman"/>
          <w:color w:val="0B0B0C"/>
        </w:rPr>
        <w:t>ni dall’attivazione con un provvedimento espresso del nucleo di accoglimento totale o parziale o di conferma della pendente valutazione.</w:t>
      </w:r>
    </w:p>
    <w:p w14:paraId="1C9716DB" w14:textId="77777777" w:rsidR="00756C24" w:rsidRPr="000A3A99" w:rsidRDefault="00756C24" w:rsidP="006054ED">
      <w:pPr>
        <w:pStyle w:val="Stile"/>
        <w:numPr>
          <w:ilvl w:val="2"/>
          <w:numId w:val="22"/>
        </w:numPr>
        <w:tabs>
          <w:tab w:val="clear" w:pos="720"/>
          <w:tab w:val="num" w:pos="-396"/>
        </w:tabs>
        <w:ind w:left="0" w:firstLine="0"/>
        <w:jc w:val="both"/>
        <w:rPr>
          <w:rFonts w:ascii="Times New Roman" w:hAnsi="Times New Roman" w:cs="Times New Roman"/>
          <w:color w:val="0B0B0C"/>
        </w:rPr>
      </w:pPr>
      <w:r w:rsidRPr="000A3A99">
        <w:rPr>
          <w:rFonts w:ascii="Times New Roman" w:hAnsi="Times New Roman" w:cs="Times New Roman"/>
          <w:color w:val="0B0B0C"/>
        </w:rPr>
        <w:t>Fino a quando non siano decorsi inutilmente i termini per la presentazione delle procedure conciliative di cui sopra o non siano definite completamente tali procedure, non può farsi luogo alla liquidazione dei compensi spettanti al personale o ai responsabili di po</w:t>
      </w:r>
      <w:r w:rsidR="0076520F" w:rsidRPr="000A3A99">
        <w:rPr>
          <w:rFonts w:ascii="Times New Roman" w:hAnsi="Times New Roman" w:cs="Times New Roman"/>
          <w:color w:val="0B0B0C"/>
        </w:rPr>
        <w:t>sizione organizzativa, a seconda</w:t>
      </w:r>
      <w:r w:rsidRPr="000A3A99">
        <w:rPr>
          <w:rFonts w:ascii="Times New Roman" w:hAnsi="Times New Roman" w:cs="Times New Roman"/>
          <w:color w:val="0B0B0C"/>
        </w:rPr>
        <w:t xml:space="preserve"> delle procedure conciliative in corso, che abbiano comunque influenza sulla valutazione finale. </w:t>
      </w:r>
    </w:p>
    <w:p w14:paraId="6B5480A2" w14:textId="77777777" w:rsidR="00756C24" w:rsidRPr="000A3A99" w:rsidRDefault="00756C24" w:rsidP="006054ED">
      <w:pPr>
        <w:pStyle w:val="Stile"/>
        <w:numPr>
          <w:ilvl w:val="2"/>
          <w:numId w:val="22"/>
        </w:numPr>
        <w:tabs>
          <w:tab w:val="clear" w:pos="720"/>
          <w:tab w:val="num" w:pos="-1104"/>
        </w:tabs>
        <w:ind w:left="0" w:firstLine="0"/>
        <w:jc w:val="both"/>
        <w:rPr>
          <w:rFonts w:ascii="Times New Roman" w:hAnsi="Times New Roman" w:cs="Times New Roman"/>
          <w:color w:val="0B0B0C"/>
        </w:rPr>
      </w:pPr>
      <w:r w:rsidRPr="000A3A99">
        <w:rPr>
          <w:rFonts w:ascii="Times New Roman" w:hAnsi="Times New Roman" w:cs="Times New Roman"/>
          <w:color w:val="0B0B0C"/>
        </w:rPr>
        <w:t xml:space="preserve">Al fine di scoraggiare la presentazione di ricorsi strumentali ed a carattere meramente dilatorio, nell’esame dei ricorsi si deve necessariamente partire dal presupposto, consolidato nella giurisprudenza, che la persona od organo chiamato a valutare è dotato di ampio potere discrezionale, per cui il sindacato sul corretto esercizio del potere valutativo può riguardare solo profili di manifesta illogicità, contraddittorietà o assoluto difetto di motivazione ove questa sia espressamente richiesta. </w:t>
      </w:r>
    </w:p>
    <w:p w14:paraId="23D7C615" w14:textId="77777777" w:rsidR="0076520F" w:rsidRPr="000A3A99" w:rsidRDefault="0076520F" w:rsidP="0015314A">
      <w:pPr>
        <w:pStyle w:val="Stile"/>
        <w:tabs>
          <w:tab w:val="num" w:pos="1260"/>
        </w:tabs>
        <w:jc w:val="both"/>
        <w:rPr>
          <w:rFonts w:ascii="Times New Roman" w:hAnsi="Times New Roman" w:cs="Times New Roman"/>
          <w:color w:val="0B0B0C"/>
        </w:rPr>
      </w:pPr>
    </w:p>
    <w:p w14:paraId="27D6D797" w14:textId="10F83ABF" w:rsidR="00600979" w:rsidRPr="000A3A99" w:rsidRDefault="002E3CA2" w:rsidP="0015314A">
      <w:r>
        <w:rPr>
          <w:b/>
          <w:color w:val="0B0B0C"/>
        </w:rPr>
        <w:t>Art. 19</w:t>
      </w:r>
      <w:r w:rsidR="0076520F" w:rsidRPr="000A3A99">
        <w:rPr>
          <w:b/>
          <w:color w:val="0B0B0C"/>
        </w:rPr>
        <w:t>-Partecipazione al processo valutativo da parte dell’utenza.</w:t>
      </w:r>
      <w:r w:rsidR="00600979" w:rsidRPr="000A3A99">
        <w:t xml:space="preserve"> </w:t>
      </w:r>
    </w:p>
    <w:p w14:paraId="78198C07" w14:textId="77777777" w:rsidR="00600979" w:rsidRPr="000A3A99" w:rsidRDefault="00600979" w:rsidP="006054ED">
      <w:pPr>
        <w:jc w:val="both"/>
      </w:pPr>
      <w:r w:rsidRPr="000A3A99">
        <w:t xml:space="preserve">1.Allo scopo di permettere ai cittadini di partecipare al processo valutativo, si </w:t>
      </w:r>
      <w:r w:rsidR="003E13E1" w:rsidRPr="000A3A99">
        <w:t xml:space="preserve">potrà </w:t>
      </w:r>
      <w:r w:rsidRPr="000A3A99">
        <w:t>prevede</w:t>
      </w:r>
      <w:r w:rsidR="00F702EB">
        <w:t>re</w:t>
      </w:r>
      <w:r w:rsidRPr="000A3A99">
        <w:t xml:space="preserve"> l’elaborazione di un sistema di </w:t>
      </w:r>
      <w:proofErr w:type="spellStart"/>
      <w:r w:rsidRPr="000A3A99">
        <w:t>customer</w:t>
      </w:r>
      <w:proofErr w:type="spellEnd"/>
      <w:r w:rsidRPr="000A3A99">
        <w:t xml:space="preserve"> </w:t>
      </w:r>
      <w:proofErr w:type="spellStart"/>
      <w:r w:rsidRPr="000A3A99">
        <w:t>satisfaction</w:t>
      </w:r>
      <w:proofErr w:type="spellEnd"/>
      <w:r w:rsidRPr="000A3A99">
        <w:t xml:space="preserve">. </w:t>
      </w:r>
      <w:r w:rsidR="006054ED" w:rsidRPr="000A3A99">
        <w:t xml:space="preserve"> </w:t>
      </w:r>
      <w:r w:rsidRPr="000A3A99">
        <w:t>Nelle more, si procederà all’elaborazione, diffusione e raccolta dei questionari riferiti ai servizi dell’Ente.</w:t>
      </w:r>
    </w:p>
    <w:p w14:paraId="071DD006" w14:textId="77777777" w:rsidR="00600979" w:rsidRPr="000A3A99" w:rsidRDefault="00600979" w:rsidP="006054ED">
      <w:pPr>
        <w:jc w:val="both"/>
      </w:pPr>
      <w:r w:rsidRPr="000A3A99">
        <w:t xml:space="preserve">2. </w:t>
      </w:r>
      <w:r w:rsidR="003E13E1" w:rsidRPr="000A3A99">
        <w:t>Eventualmente i</w:t>
      </w:r>
      <w:r w:rsidRPr="000A3A99">
        <w:t xml:space="preserve">n sede di prima applicazione, la valutazione </w:t>
      </w:r>
      <w:r w:rsidR="004F0D1A" w:rsidRPr="000A3A99">
        <w:t xml:space="preserve">dovrà riguardare almeno </w:t>
      </w:r>
      <w:r w:rsidRPr="000A3A99">
        <w:t>tre servizi, con implementazione negli anni successivi.</w:t>
      </w:r>
    </w:p>
    <w:p w14:paraId="1DC223D0" w14:textId="77777777" w:rsidR="00C13850" w:rsidRPr="000A3A99" w:rsidRDefault="00E24EF2" w:rsidP="006054ED">
      <w:pPr>
        <w:shd w:val="clear" w:color="auto" w:fill="FFFFFF"/>
        <w:jc w:val="both"/>
      </w:pPr>
      <w:r w:rsidRPr="000A3A99">
        <w:t xml:space="preserve">3.Gli </w:t>
      </w:r>
      <w:r w:rsidR="004F0D1A" w:rsidRPr="000A3A99">
        <w:t>e</w:t>
      </w:r>
      <w:r w:rsidR="00600979" w:rsidRPr="000A3A99">
        <w:t>siti della valutazione dovranno essere consegnati al nucleo di valutazione in forma strutturata così che possa utilizzarli in sede di valutazione dei soggetti interessati. Di detti esiti dovr</w:t>
      </w:r>
      <w:r w:rsidR="004F0D1A" w:rsidRPr="000A3A99">
        <w:t>à</w:t>
      </w:r>
      <w:r w:rsidR="00600979" w:rsidRPr="000A3A99">
        <w:t xml:space="preserve"> e</w:t>
      </w:r>
      <w:r w:rsidR="004F0D1A" w:rsidRPr="000A3A99">
        <w:t>s</w:t>
      </w:r>
      <w:r w:rsidR="00600979" w:rsidRPr="000A3A99">
        <w:t xml:space="preserve">sere data comunicazione al personale </w:t>
      </w:r>
      <w:r w:rsidR="004F0D1A" w:rsidRPr="000A3A99">
        <w:t xml:space="preserve">interessato </w:t>
      </w:r>
      <w:r w:rsidR="00600979" w:rsidRPr="000A3A99">
        <w:t>per l’adozione delle misure organizzative necessarie ad interventi correttivi, ove necessari</w:t>
      </w:r>
      <w:r w:rsidR="004F0D1A" w:rsidRPr="000A3A99">
        <w:t xml:space="preserve"> e possibili, in base alla situazione finanziaria dell’ente ed alla struttura organizzativa dello stesso.</w:t>
      </w:r>
      <w:r w:rsidR="00C13850" w:rsidRPr="000A3A99">
        <w:t xml:space="preserve"> </w:t>
      </w:r>
    </w:p>
    <w:p w14:paraId="3BE4ADCB" w14:textId="77777777" w:rsidR="003F412E" w:rsidRPr="000A3A99" w:rsidRDefault="00C13850" w:rsidP="006054ED">
      <w:pPr>
        <w:shd w:val="clear" w:color="auto" w:fill="FFFFFF"/>
        <w:jc w:val="both"/>
        <w:rPr>
          <w:b/>
          <w:bCs/>
          <w:color w:val="0B0B0C"/>
          <w:shd w:val="clear" w:color="auto" w:fill="00FF00"/>
          <w:vertAlign w:val="subscript"/>
        </w:rPr>
      </w:pPr>
      <w:r w:rsidRPr="00F702EB">
        <w:t>4. Laddove, per le dimensioni demografiche dell’Ente risulti materialmente impossibile procedere a dare attuazione alle presenti previsioni, il Nucleo di Valutazione, potrà previa relazione all’Amministrazione, integrare e/o sostituire detta variabile, con l’analisi e verifica dei provvedimenti predisposti in materia di trasparenza e anticorruzione.</w:t>
      </w:r>
    </w:p>
    <w:p w14:paraId="4EEC064F" w14:textId="77777777" w:rsidR="00756C24" w:rsidRPr="000A3A99" w:rsidRDefault="00756C24" w:rsidP="0015314A">
      <w:pPr>
        <w:tabs>
          <w:tab w:val="left" w:pos="180"/>
        </w:tabs>
        <w:jc w:val="both"/>
      </w:pPr>
    </w:p>
    <w:p w14:paraId="4FBADC11" w14:textId="775F0097" w:rsidR="00756C24" w:rsidRDefault="00756C24" w:rsidP="0015314A">
      <w:pPr>
        <w:tabs>
          <w:tab w:val="left" w:pos="180"/>
        </w:tabs>
        <w:jc w:val="both"/>
        <w:rPr>
          <w:b/>
        </w:rPr>
      </w:pPr>
      <w:r>
        <w:rPr>
          <w:b/>
        </w:rPr>
        <w:t xml:space="preserve">Art. </w:t>
      </w:r>
      <w:r w:rsidR="000C6206">
        <w:rPr>
          <w:b/>
        </w:rPr>
        <w:t>2</w:t>
      </w:r>
      <w:r w:rsidR="002E3CA2">
        <w:rPr>
          <w:b/>
        </w:rPr>
        <w:t>0</w:t>
      </w:r>
      <w:r>
        <w:rPr>
          <w:b/>
        </w:rPr>
        <w:t>-Entrata in vigore e norme transitorie</w:t>
      </w:r>
    </w:p>
    <w:p w14:paraId="4E994A12" w14:textId="7BAF2813" w:rsidR="00756C24" w:rsidRDefault="00756C24" w:rsidP="006054ED">
      <w:pPr>
        <w:numPr>
          <w:ilvl w:val="2"/>
          <w:numId w:val="18"/>
        </w:numPr>
        <w:tabs>
          <w:tab w:val="clear" w:pos="2160"/>
        </w:tabs>
        <w:ind w:left="0" w:firstLine="0"/>
        <w:jc w:val="both"/>
      </w:pPr>
      <w:r>
        <w:t xml:space="preserve">Il presente regolamento entra in </w:t>
      </w:r>
      <w:r w:rsidR="002E3CA2">
        <w:t>vigore dopo 15 giorni dalla sua pubblicazione all’Albo Pretorio on line</w:t>
      </w:r>
      <w:r>
        <w:t xml:space="preserve"> e potrà essere utilizzato a partire dal primo anno di gestione del quale deve ancora iniziare il processo di valutazione.</w:t>
      </w:r>
    </w:p>
    <w:p w14:paraId="69BB82D5" w14:textId="77777777" w:rsidR="00756C24" w:rsidRDefault="00756C24" w:rsidP="006054ED">
      <w:pPr>
        <w:numPr>
          <w:ilvl w:val="2"/>
          <w:numId w:val="18"/>
        </w:numPr>
        <w:tabs>
          <w:tab w:val="clear" w:pos="2160"/>
        </w:tabs>
        <w:ind w:left="0" w:firstLine="0"/>
        <w:jc w:val="both"/>
      </w:pPr>
      <w:r>
        <w:lastRenderedPageBreak/>
        <w:t>Il presente regolamento sostituisce integralmente quello precedentemente in vigore ed abroga tutte le norme contenute nel Regolamento degli uffici e dei servizi con questo incompatibili.</w:t>
      </w:r>
    </w:p>
    <w:p w14:paraId="59970D9A" w14:textId="77777777" w:rsidR="00756C24" w:rsidRDefault="00756C24" w:rsidP="0015314A">
      <w:pPr>
        <w:jc w:val="both"/>
        <w:rPr>
          <w:sz w:val="28"/>
          <w:szCs w:val="28"/>
        </w:rPr>
      </w:pPr>
    </w:p>
    <w:p w14:paraId="12F1C030" w14:textId="77777777" w:rsidR="00770914" w:rsidRDefault="00770914" w:rsidP="0015314A">
      <w:pPr>
        <w:jc w:val="both"/>
        <w:rPr>
          <w:sz w:val="28"/>
          <w:szCs w:val="28"/>
        </w:rPr>
      </w:pPr>
    </w:p>
    <w:p w14:paraId="5F66B2D9" w14:textId="77777777" w:rsidR="00770914" w:rsidRDefault="00770914" w:rsidP="0015314A">
      <w:pPr>
        <w:jc w:val="both"/>
        <w:rPr>
          <w:sz w:val="28"/>
          <w:szCs w:val="28"/>
        </w:rPr>
      </w:pPr>
    </w:p>
    <w:p w14:paraId="01E81EA1" w14:textId="77777777" w:rsidR="00770914" w:rsidRDefault="00770914" w:rsidP="0015314A">
      <w:pPr>
        <w:jc w:val="both"/>
        <w:rPr>
          <w:sz w:val="28"/>
          <w:szCs w:val="28"/>
        </w:rPr>
      </w:pPr>
    </w:p>
    <w:p w14:paraId="40EBBA44" w14:textId="77777777" w:rsidR="0059049E" w:rsidRDefault="0059049E" w:rsidP="0015314A">
      <w:pPr>
        <w:jc w:val="both"/>
        <w:rPr>
          <w:sz w:val="16"/>
          <w:szCs w:val="16"/>
        </w:rPr>
      </w:pPr>
    </w:p>
    <w:p w14:paraId="2E5589E4" w14:textId="77777777" w:rsidR="0059049E" w:rsidRDefault="0059049E" w:rsidP="0015314A">
      <w:pPr>
        <w:jc w:val="both"/>
        <w:rPr>
          <w:sz w:val="16"/>
          <w:szCs w:val="16"/>
        </w:rPr>
      </w:pPr>
    </w:p>
    <w:p w14:paraId="2297A960" w14:textId="77777777" w:rsidR="0059049E" w:rsidRDefault="0059049E" w:rsidP="0015314A">
      <w:pPr>
        <w:jc w:val="both"/>
        <w:rPr>
          <w:sz w:val="16"/>
          <w:szCs w:val="16"/>
        </w:rPr>
      </w:pPr>
    </w:p>
    <w:p w14:paraId="2F498E89" w14:textId="77777777" w:rsidR="0059049E" w:rsidRDefault="0059049E" w:rsidP="0015314A">
      <w:pPr>
        <w:jc w:val="both"/>
        <w:rPr>
          <w:sz w:val="16"/>
          <w:szCs w:val="16"/>
        </w:rPr>
      </w:pPr>
    </w:p>
    <w:sectPr w:rsidR="0059049E" w:rsidSect="006054ED">
      <w:footerReference w:type="even" r:id="rId9"/>
      <w:footerReference w:type="default" r:id="rId10"/>
      <w:pgSz w:w="11907" w:h="16840" w:code="9"/>
      <w:pgMar w:top="1134" w:right="992" w:bottom="567" w:left="1134" w:header="0" w:footer="9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023AC" w14:textId="77777777" w:rsidR="00B602E5" w:rsidRDefault="00B602E5">
      <w:r>
        <w:separator/>
      </w:r>
    </w:p>
  </w:endnote>
  <w:endnote w:type="continuationSeparator" w:id="0">
    <w:p w14:paraId="2A1566D8" w14:textId="77777777" w:rsidR="00B602E5" w:rsidRDefault="00B6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019BC" w14:textId="77777777" w:rsidR="00697750" w:rsidRDefault="004678BA" w:rsidP="00D72B61">
    <w:pPr>
      <w:pStyle w:val="Pidipagina"/>
      <w:framePr w:wrap="around" w:vAnchor="text" w:hAnchor="margin" w:xAlign="right" w:y="1"/>
      <w:rPr>
        <w:rStyle w:val="Numeropagina"/>
      </w:rPr>
    </w:pPr>
    <w:r>
      <w:rPr>
        <w:rStyle w:val="Numeropagina"/>
      </w:rPr>
      <w:fldChar w:fldCharType="begin"/>
    </w:r>
    <w:r w:rsidR="00697750">
      <w:rPr>
        <w:rStyle w:val="Numeropagina"/>
      </w:rPr>
      <w:instrText xml:space="preserve">PAGE  </w:instrText>
    </w:r>
    <w:r>
      <w:rPr>
        <w:rStyle w:val="Numeropagina"/>
      </w:rPr>
      <w:fldChar w:fldCharType="end"/>
    </w:r>
  </w:p>
  <w:p w14:paraId="55E8010F" w14:textId="77777777" w:rsidR="00697750" w:rsidRDefault="00697750" w:rsidP="00671562">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FC068" w14:textId="77777777" w:rsidR="00697750" w:rsidRDefault="004678BA" w:rsidP="00D72B61">
    <w:pPr>
      <w:pStyle w:val="Pidipagina"/>
      <w:framePr w:wrap="around" w:vAnchor="text" w:hAnchor="margin" w:xAlign="right" w:y="1"/>
      <w:rPr>
        <w:rStyle w:val="Numeropagina"/>
      </w:rPr>
    </w:pPr>
    <w:r>
      <w:rPr>
        <w:rStyle w:val="Numeropagina"/>
      </w:rPr>
      <w:fldChar w:fldCharType="begin"/>
    </w:r>
    <w:r w:rsidR="00697750">
      <w:rPr>
        <w:rStyle w:val="Numeropagina"/>
      </w:rPr>
      <w:instrText xml:space="preserve">PAGE  </w:instrText>
    </w:r>
    <w:r>
      <w:rPr>
        <w:rStyle w:val="Numeropagina"/>
      </w:rPr>
      <w:fldChar w:fldCharType="separate"/>
    </w:r>
    <w:r w:rsidR="00005639">
      <w:rPr>
        <w:rStyle w:val="Numeropagina"/>
        <w:noProof/>
      </w:rPr>
      <w:t>1</w:t>
    </w:r>
    <w:r>
      <w:rPr>
        <w:rStyle w:val="Numeropagina"/>
      </w:rPr>
      <w:fldChar w:fldCharType="end"/>
    </w:r>
  </w:p>
  <w:p w14:paraId="5F0514B8" w14:textId="77777777" w:rsidR="00697750" w:rsidRDefault="00697750" w:rsidP="00671562">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68489" w14:textId="77777777" w:rsidR="00B602E5" w:rsidRDefault="00B602E5">
      <w:r>
        <w:separator/>
      </w:r>
    </w:p>
  </w:footnote>
  <w:footnote w:type="continuationSeparator" w:id="0">
    <w:p w14:paraId="46566A9B" w14:textId="77777777" w:rsidR="00B602E5" w:rsidRDefault="00B602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15:restartNumberingAfterBreak="0">
    <w:nsid w:val="02D00770"/>
    <w:multiLevelType w:val="hybridMultilevel"/>
    <w:tmpl w:val="EBACDE4C"/>
    <w:lvl w:ilvl="0" w:tplc="4F9A2972">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444145"/>
    <w:multiLevelType w:val="hybridMultilevel"/>
    <w:tmpl w:val="613E0C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F585452"/>
    <w:multiLevelType w:val="hybridMultilevel"/>
    <w:tmpl w:val="2FC05E96"/>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15:restartNumberingAfterBreak="0">
    <w:nsid w:val="11121ABB"/>
    <w:multiLevelType w:val="hybridMultilevel"/>
    <w:tmpl w:val="D2B2A512"/>
    <w:lvl w:ilvl="0" w:tplc="0410000F">
      <w:start w:val="1"/>
      <w:numFmt w:val="decimal"/>
      <w:pStyle w:val="Titolo2"/>
      <w:lvlText w:val="%1."/>
      <w:lvlJc w:val="left"/>
      <w:pPr>
        <w:ind w:left="720" w:hanging="360"/>
      </w:p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4" w15:restartNumberingAfterBreak="0">
    <w:nsid w:val="15DC3FC0"/>
    <w:multiLevelType w:val="hybridMultilevel"/>
    <w:tmpl w:val="0D56E328"/>
    <w:lvl w:ilvl="0" w:tplc="E9FAC73E">
      <w:start w:val="1"/>
      <w:numFmt w:val="decimal"/>
      <w:lvlText w:val="%1."/>
      <w:lvlJc w:val="left"/>
      <w:pPr>
        <w:tabs>
          <w:tab w:val="num" w:pos="720"/>
        </w:tabs>
        <w:ind w:left="720" w:hanging="363"/>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62E2909"/>
    <w:multiLevelType w:val="multilevel"/>
    <w:tmpl w:val="7F1AA9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8356416"/>
    <w:multiLevelType w:val="hybridMultilevel"/>
    <w:tmpl w:val="B8D20606"/>
    <w:lvl w:ilvl="0" w:tplc="AB36DF10">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B3C7A26"/>
    <w:multiLevelType w:val="hybridMultilevel"/>
    <w:tmpl w:val="94B43612"/>
    <w:lvl w:ilvl="0" w:tplc="4F9A2972">
      <w:start w:val="3"/>
      <w:numFmt w:val="bullet"/>
      <w:lvlText w:val="-"/>
      <w:lvlJc w:val="left"/>
      <w:pPr>
        <w:tabs>
          <w:tab w:val="num" w:pos="1080"/>
        </w:tabs>
        <w:ind w:left="1080" w:hanging="360"/>
      </w:pPr>
      <w:rPr>
        <w:rFonts w:ascii="Times New Roman" w:eastAsia="Times New Roman" w:hAnsi="Times New Roman" w:cs="Times New Roman"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52113A"/>
    <w:multiLevelType w:val="hybridMultilevel"/>
    <w:tmpl w:val="764EFC1E"/>
    <w:lvl w:ilvl="0" w:tplc="E5243008">
      <w:start w:val="1"/>
      <w:numFmt w:val="decimal"/>
      <w:lvlText w:val="%1."/>
      <w:lvlJc w:val="left"/>
      <w:pPr>
        <w:tabs>
          <w:tab w:val="num" w:pos="720"/>
        </w:tabs>
        <w:ind w:left="720" w:hanging="363"/>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2F905601"/>
    <w:multiLevelType w:val="hybridMultilevel"/>
    <w:tmpl w:val="E7146972"/>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15:restartNumberingAfterBreak="0">
    <w:nsid w:val="3361438F"/>
    <w:multiLevelType w:val="hybridMultilevel"/>
    <w:tmpl w:val="2C2E2B0A"/>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15:restartNumberingAfterBreak="0">
    <w:nsid w:val="3F294EA5"/>
    <w:multiLevelType w:val="hybridMultilevel"/>
    <w:tmpl w:val="8BC6B2FA"/>
    <w:lvl w:ilvl="0" w:tplc="0410000D">
      <w:start w:val="1"/>
      <w:numFmt w:val="bullet"/>
      <w:lvlText w:val=""/>
      <w:lvlJc w:val="left"/>
      <w:pPr>
        <w:ind w:left="720" w:hanging="360"/>
      </w:pPr>
      <w:rPr>
        <w:rFonts w:ascii="Wingdings" w:hAnsi="Wingding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15:restartNumberingAfterBreak="0">
    <w:nsid w:val="44A71067"/>
    <w:multiLevelType w:val="hybridMultilevel"/>
    <w:tmpl w:val="56126104"/>
    <w:lvl w:ilvl="0" w:tplc="04100017">
      <w:start w:val="1"/>
      <w:numFmt w:val="lowerLetter"/>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15:restartNumberingAfterBreak="0">
    <w:nsid w:val="457B37A0"/>
    <w:multiLevelType w:val="hybridMultilevel"/>
    <w:tmpl w:val="91CCE25A"/>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15:restartNumberingAfterBreak="0">
    <w:nsid w:val="4AEB538F"/>
    <w:multiLevelType w:val="hybridMultilevel"/>
    <w:tmpl w:val="D4B4AC9C"/>
    <w:lvl w:ilvl="0" w:tplc="A82C35D0">
      <w:start w:val="2"/>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4BE54ED1"/>
    <w:multiLevelType w:val="hybridMultilevel"/>
    <w:tmpl w:val="F760E76A"/>
    <w:lvl w:ilvl="0" w:tplc="04100001">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6" w15:restartNumberingAfterBreak="0">
    <w:nsid w:val="52B76B17"/>
    <w:multiLevelType w:val="hybridMultilevel"/>
    <w:tmpl w:val="63505EB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8822F41"/>
    <w:multiLevelType w:val="hybridMultilevel"/>
    <w:tmpl w:val="0D56E328"/>
    <w:lvl w:ilvl="0" w:tplc="E9FAC73E">
      <w:start w:val="1"/>
      <w:numFmt w:val="decimal"/>
      <w:lvlText w:val="%1."/>
      <w:lvlJc w:val="left"/>
      <w:pPr>
        <w:tabs>
          <w:tab w:val="num" w:pos="720"/>
        </w:tabs>
        <w:ind w:left="720" w:hanging="363"/>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A6A60CD"/>
    <w:multiLevelType w:val="hybridMultilevel"/>
    <w:tmpl w:val="428AF634"/>
    <w:lvl w:ilvl="0" w:tplc="C0981DF2">
      <w:start w:val="1"/>
      <w:numFmt w:val="lowerLetter"/>
      <w:lvlText w:val="%1."/>
      <w:lvlJc w:val="left"/>
      <w:pPr>
        <w:tabs>
          <w:tab w:val="num" w:pos="1080"/>
        </w:tabs>
        <w:ind w:left="1080" w:hanging="360"/>
      </w:pPr>
      <w:rPr>
        <w:rFonts w:hint="default"/>
      </w:rPr>
    </w:lvl>
    <w:lvl w:ilvl="1" w:tplc="27A8A1EC">
      <w:start w:val="1"/>
      <w:numFmt w:val="decimal"/>
      <w:lvlText w:val="%2"/>
      <w:lvlJc w:val="left"/>
      <w:pPr>
        <w:tabs>
          <w:tab w:val="num" w:pos="720"/>
        </w:tabs>
        <w:ind w:left="720" w:hanging="363"/>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6095007E"/>
    <w:multiLevelType w:val="hybridMultilevel"/>
    <w:tmpl w:val="FD56972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B23708"/>
    <w:multiLevelType w:val="hybridMultilevel"/>
    <w:tmpl w:val="9A8445E0"/>
    <w:lvl w:ilvl="0" w:tplc="B4A25280">
      <w:start w:val="1"/>
      <w:numFmt w:val="lowerLetter"/>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D23859"/>
    <w:multiLevelType w:val="hybridMultilevel"/>
    <w:tmpl w:val="22880D18"/>
    <w:lvl w:ilvl="0" w:tplc="AB36DF10">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6B51A2"/>
    <w:multiLevelType w:val="hybridMultilevel"/>
    <w:tmpl w:val="D37CBBC4"/>
    <w:lvl w:ilvl="0" w:tplc="0410000F">
      <w:start w:val="1"/>
      <w:numFmt w:val="decimal"/>
      <w:lvlText w:val="%1."/>
      <w:lvlJc w:val="left"/>
      <w:pPr>
        <w:ind w:left="360" w:hanging="360"/>
      </w:pPr>
    </w:lvl>
    <w:lvl w:ilvl="1" w:tplc="04100019">
      <w:start w:val="1"/>
      <w:numFmt w:val="decimal"/>
      <w:lvlText w:val="%2."/>
      <w:lvlJc w:val="left"/>
      <w:pPr>
        <w:tabs>
          <w:tab w:val="num" w:pos="1080"/>
        </w:tabs>
        <w:ind w:left="1080" w:hanging="360"/>
      </w:pPr>
    </w:lvl>
    <w:lvl w:ilvl="2" w:tplc="0410001B">
      <w:start w:val="1"/>
      <w:numFmt w:val="decimal"/>
      <w:lvlText w:val="%3."/>
      <w:lvlJc w:val="left"/>
      <w:pPr>
        <w:tabs>
          <w:tab w:val="num" w:pos="1800"/>
        </w:tabs>
        <w:ind w:left="1800" w:hanging="360"/>
      </w:pPr>
    </w:lvl>
    <w:lvl w:ilvl="3" w:tplc="0410000F">
      <w:start w:val="1"/>
      <w:numFmt w:val="decimal"/>
      <w:lvlText w:val="%4."/>
      <w:lvlJc w:val="left"/>
      <w:pPr>
        <w:tabs>
          <w:tab w:val="num" w:pos="2520"/>
        </w:tabs>
        <w:ind w:left="2520" w:hanging="360"/>
      </w:pPr>
    </w:lvl>
    <w:lvl w:ilvl="4" w:tplc="04100019">
      <w:start w:val="1"/>
      <w:numFmt w:val="decimal"/>
      <w:lvlText w:val="%5."/>
      <w:lvlJc w:val="left"/>
      <w:pPr>
        <w:tabs>
          <w:tab w:val="num" w:pos="3240"/>
        </w:tabs>
        <w:ind w:left="3240" w:hanging="360"/>
      </w:pPr>
    </w:lvl>
    <w:lvl w:ilvl="5" w:tplc="0410001B">
      <w:start w:val="1"/>
      <w:numFmt w:val="decimal"/>
      <w:lvlText w:val="%6."/>
      <w:lvlJc w:val="left"/>
      <w:pPr>
        <w:tabs>
          <w:tab w:val="num" w:pos="3960"/>
        </w:tabs>
        <w:ind w:left="3960" w:hanging="360"/>
      </w:pPr>
    </w:lvl>
    <w:lvl w:ilvl="6" w:tplc="0410000F">
      <w:start w:val="1"/>
      <w:numFmt w:val="decimal"/>
      <w:lvlText w:val="%7."/>
      <w:lvlJc w:val="left"/>
      <w:pPr>
        <w:tabs>
          <w:tab w:val="num" w:pos="4680"/>
        </w:tabs>
        <w:ind w:left="4680" w:hanging="360"/>
      </w:pPr>
    </w:lvl>
    <w:lvl w:ilvl="7" w:tplc="04100019">
      <w:start w:val="1"/>
      <w:numFmt w:val="decimal"/>
      <w:lvlText w:val="%8."/>
      <w:lvlJc w:val="left"/>
      <w:pPr>
        <w:tabs>
          <w:tab w:val="num" w:pos="5400"/>
        </w:tabs>
        <w:ind w:left="5400" w:hanging="360"/>
      </w:pPr>
    </w:lvl>
    <w:lvl w:ilvl="8" w:tplc="0410001B">
      <w:start w:val="1"/>
      <w:numFmt w:val="decimal"/>
      <w:lvlText w:val="%9."/>
      <w:lvlJc w:val="left"/>
      <w:pPr>
        <w:tabs>
          <w:tab w:val="num" w:pos="6120"/>
        </w:tabs>
        <w:ind w:left="6120" w:hanging="360"/>
      </w:pPr>
    </w:lvl>
  </w:abstractNum>
  <w:abstractNum w:abstractNumId="23" w15:restartNumberingAfterBreak="0">
    <w:nsid w:val="68956540"/>
    <w:multiLevelType w:val="hybridMultilevel"/>
    <w:tmpl w:val="EDA0CB6C"/>
    <w:lvl w:ilvl="0" w:tplc="E5243008">
      <w:start w:val="1"/>
      <w:numFmt w:val="decimal"/>
      <w:lvlText w:val="%1."/>
      <w:lvlJc w:val="left"/>
      <w:pPr>
        <w:tabs>
          <w:tab w:val="num" w:pos="720"/>
        </w:tabs>
        <w:ind w:left="720" w:hanging="363"/>
      </w:pPr>
      <w:rPr>
        <w:rFonts w:hint="default"/>
      </w:rPr>
    </w:lvl>
    <w:lvl w:ilvl="1" w:tplc="2080380A">
      <w:numFmt w:val="bullet"/>
      <w:lvlText w:val="-"/>
      <w:lvlJc w:val="left"/>
      <w:pPr>
        <w:tabs>
          <w:tab w:val="num" w:pos="1265"/>
        </w:tabs>
        <w:ind w:left="1265" w:hanging="363"/>
      </w:pPr>
      <w:rPr>
        <w:rFonts w:ascii="Times New Roman" w:eastAsia="Times New Roman" w:hAnsi="Times New Roman" w:cs="Times New Roman" w:hint="default"/>
        <w:b/>
      </w:rPr>
    </w:lvl>
    <w:lvl w:ilvl="2" w:tplc="2080380A">
      <w:numFmt w:val="bullet"/>
      <w:lvlText w:val="-"/>
      <w:lvlJc w:val="left"/>
      <w:pPr>
        <w:tabs>
          <w:tab w:val="num" w:pos="1265"/>
        </w:tabs>
        <w:ind w:left="1265" w:hanging="363"/>
      </w:pPr>
      <w:rPr>
        <w:rFonts w:ascii="Times New Roman" w:eastAsia="Times New Roman" w:hAnsi="Times New Roman" w:cs="Times New Roman" w:hint="default"/>
        <w:b/>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6ADE2676"/>
    <w:multiLevelType w:val="hybridMultilevel"/>
    <w:tmpl w:val="7792B62A"/>
    <w:lvl w:ilvl="0" w:tplc="AB36DF10">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E463659"/>
    <w:multiLevelType w:val="hybridMultilevel"/>
    <w:tmpl w:val="6052B698"/>
    <w:lvl w:ilvl="0" w:tplc="0410000D">
      <w:start w:val="1"/>
      <w:numFmt w:val="bullet"/>
      <w:lvlText w:val=""/>
      <w:lvlJc w:val="left"/>
      <w:pPr>
        <w:ind w:left="720"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6" w15:restartNumberingAfterBreak="0">
    <w:nsid w:val="6F5446B5"/>
    <w:multiLevelType w:val="hybridMultilevel"/>
    <w:tmpl w:val="A0380C8A"/>
    <w:lvl w:ilvl="0" w:tplc="A73C2A5C">
      <w:start w:val="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711A3161"/>
    <w:multiLevelType w:val="hybridMultilevel"/>
    <w:tmpl w:val="5F70AAC6"/>
    <w:lvl w:ilvl="0" w:tplc="49B04A72">
      <w:start w:val="1"/>
      <w:numFmt w:val="lowerLetter"/>
      <w:lvlText w:val="%1."/>
      <w:lvlJc w:val="left"/>
      <w:pPr>
        <w:tabs>
          <w:tab w:val="num" w:pos="1260"/>
        </w:tabs>
        <w:ind w:left="1260" w:hanging="360"/>
      </w:pPr>
      <w:rPr>
        <w:rFonts w:hint="default"/>
      </w:rPr>
    </w:lvl>
    <w:lvl w:ilvl="1" w:tplc="1C4E424A">
      <w:start w:val="2"/>
      <w:numFmt w:val="decimal"/>
      <w:lvlText w:val="%2."/>
      <w:lvlJc w:val="left"/>
      <w:pPr>
        <w:tabs>
          <w:tab w:val="num" w:pos="720"/>
        </w:tabs>
        <w:ind w:left="720" w:hanging="363"/>
      </w:pPr>
      <w:rPr>
        <w:rFonts w:hint="default"/>
      </w:rPr>
    </w:lvl>
    <w:lvl w:ilvl="2" w:tplc="01F67A58">
      <w:start w:val="1"/>
      <w:numFmt w:val="decimal"/>
      <w:lvlText w:val="%3."/>
      <w:lvlJc w:val="left"/>
      <w:pPr>
        <w:tabs>
          <w:tab w:val="num" w:pos="720"/>
        </w:tabs>
        <w:ind w:left="720" w:hanging="363"/>
      </w:pPr>
      <w:rPr>
        <w:rFont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cs="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cs="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76D17CEE"/>
    <w:multiLevelType w:val="hybridMultilevel"/>
    <w:tmpl w:val="07B4E63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79F55F8"/>
    <w:multiLevelType w:val="hybridMultilevel"/>
    <w:tmpl w:val="10C807A8"/>
    <w:lvl w:ilvl="0" w:tplc="0410000F">
      <w:start w:val="1"/>
      <w:numFmt w:val="decimal"/>
      <w:lvlText w:val="%1."/>
      <w:lvlJc w:val="left"/>
      <w:pPr>
        <w:ind w:left="360" w:hanging="360"/>
      </w:pPr>
    </w:lvl>
    <w:lvl w:ilvl="1" w:tplc="04100019">
      <w:start w:val="1"/>
      <w:numFmt w:val="lowerLetter"/>
      <w:lvlText w:val="%2."/>
      <w:lvlJc w:val="left"/>
      <w:pPr>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0" w15:restartNumberingAfterBreak="0">
    <w:nsid w:val="7CD95DD2"/>
    <w:multiLevelType w:val="hybridMultilevel"/>
    <w:tmpl w:val="20B28E34"/>
    <w:lvl w:ilvl="0" w:tplc="0410000B">
      <w:start w:val="1"/>
      <w:numFmt w:val="bullet"/>
      <w:lvlText w:val=""/>
      <w:lvlJc w:val="left"/>
      <w:pPr>
        <w:ind w:left="1429"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1" w15:restartNumberingAfterBreak="0">
    <w:nsid w:val="7ED63777"/>
    <w:multiLevelType w:val="hybridMultilevel"/>
    <w:tmpl w:val="B616E814"/>
    <w:lvl w:ilvl="0" w:tplc="846EE458">
      <w:start w:val="1"/>
      <w:numFmt w:val="decimal"/>
      <w:lvlText w:val="%1)"/>
      <w:lvlJc w:val="left"/>
      <w:pPr>
        <w:ind w:left="786" w:hanging="360"/>
      </w:pPr>
    </w:lvl>
    <w:lvl w:ilvl="1" w:tplc="04100019">
      <w:start w:val="1"/>
      <w:numFmt w:val="lowerLetter"/>
      <w:lvlText w:val="%2."/>
      <w:lvlJc w:val="left"/>
      <w:pPr>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abstractNumId w:val="21"/>
  </w:num>
  <w:num w:numId="2">
    <w:abstractNumId w:val="0"/>
  </w:num>
  <w:num w:numId="3">
    <w:abstractNumId w:val="18"/>
  </w:num>
  <w:num w:numId="4">
    <w:abstractNumId w:val="20"/>
  </w:num>
  <w:num w:numId="5">
    <w:abstractNumId w:val="14"/>
  </w:num>
  <w:num w:numId="6">
    <w:abstractNumId w:val="26"/>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4"/>
  </w:num>
  <w:num w:numId="26">
    <w:abstractNumId w:val="30"/>
  </w:num>
  <w:num w:numId="27">
    <w:abstractNumId w:val="25"/>
  </w:num>
  <w:num w:numId="28">
    <w:abstractNumId w:val="2"/>
  </w:num>
  <w:num w:numId="29">
    <w:abstractNumId w:val="9"/>
  </w:num>
  <w:num w:numId="30">
    <w:abstractNumId w:val="17"/>
  </w:num>
  <w:num w:numId="31">
    <w:abstractNumId w:val="1"/>
  </w:num>
  <w:num w:numId="32">
    <w:abstractNumId w:val="19"/>
  </w:num>
  <w:num w:numId="3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11"/>
  </w:num>
  <w:num w:numId="36">
    <w:abstractNumId w:val="28"/>
  </w:num>
  <w:num w:numId="3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4B4"/>
    <w:rsid w:val="0000202D"/>
    <w:rsid w:val="00002A83"/>
    <w:rsid w:val="00005639"/>
    <w:rsid w:val="0001542D"/>
    <w:rsid w:val="00024DBF"/>
    <w:rsid w:val="000360AA"/>
    <w:rsid w:val="00040C3C"/>
    <w:rsid w:val="0004129D"/>
    <w:rsid w:val="00043079"/>
    <w:rsid w:val="00051927"/>
    <w:rsid w:val="00054C73"/>
    <w:rsid w:val="00060BD5"/>
    <w:rsid w:val="00061E9D"/>
    <w:rsid w:val="00086E72"/>
    <w:rsid w:val="00092BDF"/>
    <w:rsid w:val="000971BA"/>
    <w:rsid w:val="000A3884"/>
    <w:rsid w:val="000A3A99"/>
    <w:rsid w:val="000A3B62"/>
    <w:rsid w:val="000B63EA"/>
    <w:rsid w:val="000C4AD0"/>
    <w:rsid w:val="000C6206"/>
    <w:rsid w:val="000C751A"/>
    <w:rsid w:val="000D2F51"/>
    <w:rsid w:val="000E0B1C"/>
    <w:rsid w:val="000E2693"/>
    <w:rsid w:val="000E620A"/>
    <w:rsid w:val="000F0201"/>
    <w:rsid w:val="000F2379"/>
    <w:rsid w:val="000F3F0E"/>
    <w:rsid w:val="000F5E2F"/>
    <w:rsid w:val="000F61A2"/>
    <w:rsid w:val="00101608"/>
    <w:rsid w:val="00107151"/>
    <w:rsid w:val="00107C4A"/>
    <w:rsid w:val="00113050"/>
    <w:rsid w:val="001172D0"/>
    <w:rsid w:val="00122093"/>
    <w:rsid w:val="00124FD7"/>
    <w:rsid w:val="001301A0"/>
    <w:rsid w:val="001471EA"/>
    <w:rsid w:val="00150A18"/>
    <w:rsid w:val="0015314A"/>
    <w:rsid w:val="00163528"/>
    <w:rsid w:val="00173499"/>
    <w:rsid w:val="001739C7"/>
    <w:rsid w:val="001741EE"/>
    <w:rsid w:val="00181403"/>
    <w:rsid w:val="001820A0"/>
    <w:rsid w:val="00185207"/>
    <w:rsid w:val="00187A65"/>
    <w:rsid w:val="001A0AFF"/>
    <w:rsid w:val="001A2444"/>
    <w:rsid w:val="001A593A"/>
    <w:rsid w:val="001B0831"/>
    <w:rsid w:val="001C2745"/>
    <w:rsid w:val="001C42BD"/>
    <w:rsid w:val="001C788B"/>
    <w:rsid w:val="001D433E"/>
    <w:rsid w:val="001D5620"/>
    <w:rsid w:val="001D61D2"/>
    <w:rsid w:val="001D72B9"/>
    <w:rsid w:val="002041D8"/>
    <w:rsid w:val="00207C8A"/>
    <w:rsid w:val="002135C6"/>
    <w:rsid w:val="00213B47"/>
    <w:rsid w:val="00217053"/>
    <w:rsid w:val="002206C3"/>
    <w:rsid w:val="00221093"/>
    <w:rsid w:val="00223143"/>
    <w:rsid w:val="0023329F"/>
    <w:rsid w:val="0024697B"/>
    <w:rsid w:val="0024796C"/>
    <w:rsid w:val="002527DC"/>
    <w:rsid w:val="002579C4"/>
    <w:rsid w:val="00260F08"/>
    <w:rsid w:val="00261367"/>
    <w:rsid w:val="00262D18"/>
    <w:rsid w:val="0028404C"/>
    <w:rsid w:val="0028461A"/>
    <w:rsid w:val="002855B1"/>
    <w:rsid w:val="002959D6"/>
    <w:rsid w:val="002A52D2"/>
    <w:rsid w:val="002B5D44"/>
    <w:rsid w:val="002C5725"/>
    <w:rsid w:val="002E3CA2"/>
    <w:rsid w:val="002F0BE4"/>
    <w:rsid w:val="00307A7F"/>
    <w:rsid w:val="00310473"/>
    <w:rsid w:val="003105BB"/>
    <w:rsid w:val="00313783"/>
    <w:rsid w:val="00317201"/>
    <w:rsid w:val="00323709"/>
    <w:rsid w:val="0036140E"/>
    <w:rsid w:val="003668AA"/>
    <w:rsid w:val="0036733E"/>
    <w:rsid w:val="0037321D"/>
    <w:rsid w:val="00376A16"/>
    <w:rsid w:val="00380AFA"/>
    <w:rsid w:val="003978D3"/>
    <w:rsid w:val="003A3B7D"/>
    <w:rsid w:val="003A66F5"/>
    <w:rsid w:val="003B16DD"/>
    <w:rsid w:val="003C5D26"/>
    <w:rsid w:val="003C6067"/>
    <w:rsid w:val="003D4823"/>
    <w:rsid w:val="003D5502"/>
    <w:rsid w:val="003E109D"/>
    <w:rsid w:val="003E13E1"/>
    <w:rsid w:val="003E3473"/>
    <w:rsid w:val="003E5813"/>
    <w:rsid w:val="003E5A7B"/>
    <w:rsid w:val="003F412E"/>
    <w:rsid w:val="003F4763"/>
    <w:rsid w:val="003F5097"/>
    <w:rsid w:val="0040671D"/>
    <w:rsid w:val="004100B0"/>
    <w:rsid w:val="00421214"/>
    <w:rsid w:val="00421D1D"/>
    <w:rsid w:val="004235C0"/>
    <w:rsid w:val="00423F30"/>
    <w:rsid w:val="00434DEA"/>
    <w:rsid w:val="004411E5"/>
    <w:rsid w:val="004678BA"/>
    <w:rsid w:val="004708A3"/>
    <w:rsid w:val="004751DC"/>
    <w:rsid w:val="004756FF"/>
    <w:rsid w:val="004874C4"/>
    <w:rsid w:val="00487966"/>
    <w:rsid w:val="004903F6"/>
    <w:rsid w:val="00495A23"/>
    <w:rsid w:val="004B3758"/>
    <w:rsid w:val="004C2301"/>
    <w:rsid w:val="004E4539"/>
    <w:rsid w:val="004E47D2"/>
    <w:rsid w:val="004E7612"/>
    <w:rsid w:val="004F0D1A"/>
    <w:rsid w:val="004F19A6"/>
    <w:rsid w:val="005031E5"/>
    <w:rsid w:val="00503733"/>
    <w:rsid w:val="00522F97"/>
    <w:rsid w:val="0054011F"/>
    <w:rsid w:val="00541DAD"/>
    <w:rsid w:val="00544A5E"/>
    <w:rsid w:val="005470DB"/>
    <w:rsid w:val="00556465"/>
    <w:rsid w:val="0055791F"/>
    <w:rsid w:val="0059049E"/>
    <w:rsid w:val="00590A1F"/>
    <w:rsid w:val="00593764"/>
    <w:rsid w:val="00593F3D"/>
    <w:rsid w:val="005A314A"/>
    <w:rsid w:val="005B1C94"/>
    <w:rsid w:val="005B361A"/>
    <w:rsid w:val="005B3E16"/>
    <w:rsid w:val="005B4D14"/>
    <w:rsid w:val="005C2BCB"/>
    <w:rsid w:val="005C7C8A"/>
    <w:rsid w:val="005D2B7F"/>
    <w:rsid w:val="005D5B7D"/>
    <w:rsid w:val="005E114B"/>
    <w:rsid w:val="005F1725"/>
    <w:rsid w:val="0060045E"/>
    <w:rsid w:val="00600979"/>
    <w:rsid w:val="006013E5"/>
    <w:rsid w:val="006054ED"/>
    <w:rsid w:val="00611B35"/>
    <w:rsid w:val="00612574"/>
    <w:rsid w:val="006230F4"/>
    <w:rsid w:val="00632829"/>
    <w:rsid w:val="0065289B"/>
    <w:rsid w:val="006605D7"/>
    <w:rsid w:val="00667236"/>
    <w:rsid w:val="00671562"/>
    <w:rsid w:val="00676E77"/>
    <w:rsid w:val="006837B4"/>
    <w:rsid w:val="00691B73"/>
    <w:rsid w:val="00693FC9"/>
    <w:rsid w:val="006973FB"/>
    <w:rsid w:val="00697750"/>
    <w:rsid w:val="006A140B"/>
    <w:rsid w:val="006A26BF"/>
    <w:rsid w:val="006A7D5D"/>
    <w:rsid w:val="006B0BBF"/>
    <w:rsid w:val="006B3279"/>
    <w:rsid w:val="006B57FA"/>
    <w:rsid w:val="006C6C99"/>
    <w:rsid w:val="006D503C"/>
    <w:rsid w:val="006D68E4"/>
    <w:rsid w:val="006D788B"/>
    <w:rsid w:val="006F17B3"/>
    <w:rsid w:val="00701BA7"/>
    <w:rsid w:val="00704772"/>
    <w:rsid w:val="007074F6"/>
    <w:rsid w:val="00714F41"/>
    <w:rsid w:val="007322F9"/>
    <w:rsid w:val="00735855"/>
    <w:rsid w:val="00737470"/>
    <w:rsid w:val="00744D0D"/>
    <w:rsid w:val="00745475"/>
    <w:rsid w:val="00752515"/>
    <w:rsid w:val="00756C24"/>
    <w:rsid w:val="0076425E"/>
    <w:rsid w:val="00764D7F"/>
    <w:rsid w:val="0076520F"/>
    <w:rsid w:val="00770914"/>
    <w:rsid w:val="007740D1"/>
    <w:rsid w:val="00781A01"/>
    <w:rsid w:val="00783E2A"/>
    <w:rsid w:val="00787571"/>
    <w:rsid w:val="00794461"/>
    <w:rsid w:val="007A32A9"/>
    <w:rsid w:val="007A65A7"/>
    <w:rsid w:val="007C0950"/>
    <w:rsid w:val="007C26CC"/>
    <w:rsid w:val="007C2731"/>
    <w:rsid w:val="007D3F6A"/>
    <w:rsid w:val="007D71EA"/>
    <w:rsid w:val="007E1B16"/>
    <w:rsid w:val="007E4A55"/>
    <w:rsid w:val="007E64D9"/>
    <w:rsid w:val="0080200A"/>
    <w:rsid w:val="00806F02"/>
    <w:rsid w:val="00823814"/>
    <w:rsid w:val="00825214"/>
    <w:rsid w:val="00837D5C"/>
    <w:rsid w:val="00867774"/>
    <w:rsid w:val="008709BC"/>
    <w:rsid w:val="008722E6"/>
    <w:rsid w:val="00875F7C"/>
    <w:rsid w:val="008771D2"/>
    <w:rsid w:val="0088398E"/>
    <w:rsid w:val="0089066D"/>
    <w:rsid w:val="00890D4C"/>
    <w:rsid w:val="008918BF"/>
    <w:rsid w:val="00895017"/>
    <w:rsid w:val="008B1BD9"/>
    <w:rsid w:val="008C5533"/>
    <w:rsid w:val="008C6F16"/>
    <w:rsid w:val="008D66B8"/>
    <w:rsid w:val="008E047A"/>
    <w:rsid w:val="008E3782"/>
    <w:rsid w:val="008F0BFC"/>
    <w:rsid w:val="008F6786"/>
    <w:rsid w:val="008F7B4E"/>
    <w:rsid w:val="009052AF"/>
    <w:rsid w:val="00931590"/>
    <w:rsid w:val="009448B6"/>
    <w:rsid w:val="00951D72"/>
    <w:rsid w:val="0095784A"/>
    <w:rsid w:val="009610C6"/>
    <w:rsid w:val="0096127C"/>
    <w:rsid w:val="00965562"/>
    <w:rsid w:val="00973639"/>
    <w:rsid w:val="009758B7"/>
    <w:rsid w:val="009824B4"/>
    <w:rsid w:val="00994309"/>
    <w:rsid w:val="0099473B"/>
    <w:rsid w:val="009A0A1D"/>
    <w:rsid w:val="009B4077"/>
    <w:rsid w:val="009B67E0"/>
    <w:rsid w:val="009C73F8"/>
    <w:rsid w:val="009D1FF0"/>
    <w:rsid w:val="009D5B70"/>
    <w:rsid w:val="009E4BA3"/>
    <w:rsid w:val="009E5A01"/>
    <w:rsid w:val="009F2B21"/>
    <w:rsid w:val="009F6128"/>
    <w:rsid w:val="009F68C8"/>
    <w:rsid w:val="009F7AE6"/>
    <w:rsid w:val="00A210CC"/>
    <w:rsid w:val="00A214B3"/>
    <w:rsid w:val="00A26E45"/>
    <w:rsid w:val="00A35DEE"/>
    <w:rsid w:val="00A473AB"/>
    <w:rsid w:val="00A51001"/>
    <w:rsid w:val="00A51DF1"/>
    <w:rsid w:val="00A53352"/>
    <w:rsid w:val="00A71CAE"/>
    <w:rsid w:val="00A72C87"/>
    <w:rsid w:val="00A77B62"/>
    <w:rsid w:val="00A85567"/>
    <w:rsid w:val="00AA0CC1"/>
    <w:rsid w:val="00AB77FE"/>
    <w:rsid w:val="00AC6CE1"/>
    <w:rsid w:val="00AD0EBA"/>
    <w:rsid w:val="00AD11EB"/>
    <w:rsid w:val="00AD5F03"/>
    <w:rsid w:val="00AE2236"/>
    <w:rsid w:val="00AE525D"/>
    <w:rsid w:val="00AF41D2"/>
    <w:rsid w:val="00AF62B8"/>
    <w:rsid w:val="00AF7152"/>
    <w:rsid w:val="00B3164E"/>
    <w:rsid w:val="00B317EA"/>
    <w:rsid w:val="00B31984"/>
    <w:rsid w:val="00B46636"/>
    <w:rsid w:val="00B57BAA"/>
    <w:rsid w:val="00B57D31"/>
    <w:rsid w:val="00B602E5"/>
    <w:rsid w:val="00B63A12"/>
    <w:rsid w:val="00B709E2"/>
    <w:rsid w:val="00B8786D"/>
    <w:rsid w:val="00B90805"/>
    <w:rsid w:val="00B9251D"/>
    <w:rsid w:val="00BB3A61"/>
    <w:rsid w:val="00BC14F4"/>
    <w:rsid w:val="00BC2775"/>
    <w:rsid w:val="00BC4D71"/>
    <w:rsid w:val="00BC4EA2"/>
    <w:rsid w:val="00BC6DD0"/>
    <w:rsid w:val="00BE1DFE"/>
    <w:rsid w:val="00BE5045"/>
    <w:rsid w:val="00BE70E2"/>
    <w:rsid w:val="00BE7792"/>
    <w:rsid w:val="00BF4AF5"/>
    <w:rsid w:val="00C13850"/>
    <w:rsid w:val="00C15296"/>
    <w:rsid w:val="00C1647F"/>
    <w:rsid w:val="00C21992"/>
    <w:rsid w:val="00C237F6"/>
    <w:rsid w:val="00C23CA0"/>
    <w:rsid w:val="00C2732B"/>
    <w:rsid w:val="00C306D2"/>
    <w:rsid w:val="00C30BE1"/>
    <w:rsid w:val="00C373DB"/>
    <w:rsid w:val="00C40AD3"/>
    <w:rsid w:val="00C41F5F"/>
    <w:rsid w:val="00C421C8"/>
    <w:rsid w:val="00C614F8"/>
    <w:rsid w:val="00C63929"/>
    <w:rsid w:val="00C74117"/>
    <w:rsid w:val="00C82555"/>
    <w:rsid w:val="00C87A9E"/>
    <w:rsid w:val="00C912F0"/>
    <w:rsid w:val="00C916F3"/>
    <w:rsid w:val="00CA3A1D"/>
    <w:rsid w:val="00CB1EA0"/>
    <w:rsid w:val="00CC0FE7"/>
    <w:rsid w:val="00CC211E"/>
    <w:rsid w:val="00CE1D38"/>
    <w:rsid w:val="00CF78E3"/>
    <w:rsid w:val="00D03D64"/>
    <w:rsid w:val="00D2524C"/>
    <w:rsid w:val="00D3715F"/>
    <w:rsid w:val="00D37861"/>
    <w:rsid w:val="00D3798A"/>
    <w:rsid w:val="00D40E67"/>
    <w:rsid w:val="00D6277E"/>
    <w:rsid w:val="00D6781F"/>
    <w:rsid w:val="00D72B61"/>
    <w:rsid w:val="00D7352E"/>
    <w:rsid w:val="00D75D2A"/>
    <w:rsid w:val="00D81192"/>
    <w:rsid w:val="00D84C23"/>
    <w:rsid w:val="00D91D3B"/>
    <w:rsid w:val="00D925F7"/>
    <w:rsid w:val="00D9275D"/>
    <w:rsid w:val="00D96BEC"/>
    <w:rsid w:val="00DA3C0B"/>
    <w:rsid w:val="00DA5922"/>
    <w:rsid w:val="00DA71B7"/>
    <w:rsid w:val="00DB3623"/>
    <w:rsid w:val="00DC2F63"/>
    <w:rsid w:val="00DC378E"/>
    <w:rsid w:val="00DD0A3D"/>
    <w:rsid w:val="00DE50C2"/>
    <w:rsid w:val="00DF18B3"/>
    <w:rsid w:val="00DF37C4"/>
    <w:rsid w:val="00E027D8"/>
    <w:rsid w:val="00E04F89"/>
    <w:rsid w:val="00E06395"/>
    <w:rsid w:val="00E145F9"/>
    <w:rsid w:val="00E14764"/>
    <w:rsid w:val="00E14C91"/>
    <w:rsid w:val="00E15B91"/>
    <w:rsid w:val="00E22FE8"/>
    <w:rsid w:val="00E2496F"/>
    <w:rsid w:val="00E24EF2"/>
    <w:rsid w:val="00E41007"/>
    <w:rsid w:val="00E42C6E"/>
    <w:rsid w:val="00E477F8"/>
    <w:rsid w:val="00E65FBB"/>
    <w:rsid w:val="00E67777"/>
    <w:rsid w:val="00E67996"/>
    <w:rsid w:val="00E93B5A"/>
    <w:rsid w:val="00EA200E"/>
    <w:rsid w:val="00EA381F"/>
    <w:rsid w:val="00EB1EDC"/>
    <w:rsid w:val="00EB41F0"/>
    <w:rsid w:val="00EB67FC"/>
    <w:rsid w:val="00EC0AC1"/>
    <w:rsid w:val="00EC4C2C"/>
    <w:rsid w:val="00EC5855"/>
    <w:rsid w:val="00ED336F"/>
    <w:rsid w:val="00EE12F6"/>
    <w:rsid w:val="00EE5F98"/>
    <w:rsid w:val="00EF7560"/>
    <w:rsid w:val="00F0178A"/>
    <w:rsid w:val="00F063F6"/>
    <w:rsid w:val="00F1040C"/>
    <w:rsid w:val="00F134C0"/>
    <w:rsid w:val="00F220D7"/>
    <w:rsid w:val="00F2254F"/>
    <w:rsid w:val="00F31A45"/>
    <w:rsid w:val="00F56B3A"/>
    <w:rsid w:val="00F702EB"/>
    <w:rsid w:val="00F96B9A"/>
    <w:rsid w:val="00FA218C"/>
    <w:rsid w:val="00FB3ECA"/>
    <w:rsid w:val="00FD2DD6"/>
    <w:rsid w:val="00FD41D9"/>
    <w:rsid w:val="00FE4148"/>
    <w:rsid w:val="00FE51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98B230A"/>
  <w15:docId w15:val="{C79B5B8B-7E10-4F33-A03D-9E3E96FF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678BA"/>
    <w:rPr>
      <w:sz w:val="24"/>
      <w:szCs w:val="24"/>
    </w:rPr>
  </w:style>
  <w:style w:type="paragraph" w:styleId="Titolo1">
    <w:name w:val="heading 1"/>
    <w:basedOn w:val="Normale"/>
    <w:next w:val="Normale"/>
    <w:link w:val="Titolo1Carattere"/>
    <w:uiPriority w:val="9"/>
    <w:qFormat/>
    <w:rsid w:val="000E620A"/>
    <w:pPr>
      <w:keepNext/>
      <w:keepLines/>
      <w:spacing w:before="480"/>
      <w:jc w:val="both"/>
      <w:outlineLvl w:val="0"/>
    </w:pPr>
    <w:rPr>
      <w:rFonts w:ascii="Cambria" w:hAnsi="Cambria"/>
      <w:b/>
      <w:bCs/>
      <w:color w:val="345A8A"/>
      <w:sz w:val="32"/>
      <w:szCs w:val="32"/>
    </w:rPr>
  </w:style>
  <w:style w:type="paragraph" w:styleId="Titolo2">
    <w:name w:val="heading 2"/>
    <w:basedOn w:val="Normale"/>
    <w:next w:val="Normale"/>
    <w:link w:val="Titolo2Carattere"/>
    <w:uiPriority w:val="9"/>
    <w:semiHidden/>
    <w:unhideWhenUsed/>
    <w:qFormat/>
    <w:rsid w:val="000E620A"/>
    <w:pPr>
      <w:keepNext/>
      <w:keepLines/>
      <w:numPr>
        <w:numId w:val="8"/>
      </w:numPr>
      <w:spacing w:before="40"/>
      <w:jc w:val="both"/>
      <w:outlineLvl w:val="1"/>
    </w:pPr>
    <w:rPr>
      <w:rFonts w:ascii="Cambria" w:hAnsi="Cambria"/>
      <w:b/>
      <w:color w:val="365F9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060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671562"/>
    <w:pPr>
      <w:tabs>
        <w:tab w:val="center" w:pos="4819"/>
        <w:tab w:val="right" w:pos="9638"/>
      </w:tabs>
    </w:pPr>
  </w:style>
  <w:style w:type="character" w:styleId="Numeropagina">
    <w:name w:val="page number"/>
    <w:basedOn w:val="Carpredefinitoparagrafo"/>
    <w:rsid w:val="00671562"/>
  </w:style>
  <w:style w:type="paragraph" w:styleId="Intestazione">
    <w:name w:val="header"/>
    <w:basedOn w:val="Normale"/>
    <w:rsid w:val="0088398E"/>
    <w:pPr>
      <w:tabs>
        <w:tab w:val="center" w:pos="4819"/>
        <w:tab w:val="right" w:pos="9638"/>
      </w:tabs>
    </w:pPr>
  </w:style>
  <w:style w:type="paragraph" w:styleId="Titolo">
    <w:name w:val="Title"/>
    <w:basedOn w:val="Normale"/>
    <w:qFormat/>
    <w:rsid w:val="00AB77FE"/>
    <w:pPr>
      <w:tabs>
        <w:tab w:val="right" w:pos="6661"/>
      </w:tabs>
      <w:jc w:val="center"/>
    </w:pPr>
    <w:rPr>
      <w:sz w:val="41"/>
      <w:szCs w:val="20"/>
    </w:rPr>
  </w:style>
  <w:style w:type="paragraph" w:styleId="Sottotitolo">
    <w:name w:val="Subtitle"/>
    <w:basedOn w:val="Normale"/>
    <w:qFormat/>
    <w:rsid w:val="00AB77FE"/>
    <w:pPr>
      <w:jc w:val="center"/>
    </w:pPr>
    <w:rPr>
      <w:sz w:val="28"/>
      <w:lang w:bidi="he-IL"/>
    </w:rPr>
  </w:style>
  <w:style w:type="paragraph" w:styleId="Testofumetto">
    <w:name w:val="Balloon Text"/>
    <w:basedOn w:val="Normale"/>
    <w:link w:val="TestofumettoCarattere"/>
    <w:rsid w:val="007D3F6A"/>
    <w:rPr>
      <w:rFonts w:ascii="Segoe UI" w:hAnsi="Segoe UI"/>
      <w:sz w:val="18"/>
      <w:szCs w:val="18"/>
    </w:rPr>
  </w:style>
  <w:style w:type="character" w:customStyle="1" w:styleId="TestofumettoCarattere">
    <w:name w:val="Testo fumetto Carattere"/>
    <w:link w:val="Testofumetto"/>
    <w:rsid w:val="007D3F6A"/>
    <w:rPr>
      <w:rFonts w:ascii="Segoe UI" w:hAnsi="Segoe UI" w:cs="Segoe UI"/>
      <w:sz w:val="18"/>
      <w:szCs w:val="18"/>
    </w:rPr>
  </w:style>
  <w:style w:type="character" w:customStyle="1" w:styleId="Titolo1Carattere">
    <w:name w:val="Titolo 1 Carattere"/>
    <w:link w:val="Titolo1"/>
    <w:uiPriority w:val="9"/>
    <w:rsid w:val="000E620A"/>
    <w:rPr>
      <w:rFonts w:ascii="Cambria" w:eastAsia="Times New Roman" w:hAnsi="Cambria" w:cs="Times New Roman"/>
      <w:b/>
      <w:bCs/>
      <w:color w:val="345A8A"/>
      <w:sz w:val="32"/>
      <w:szCs w:val="32"/>
    </w:rPr>
  </w:style>
  <w:style w:type="character" w:customStyle="1" w:styleId="Titolo2Carattere">
    <w:name w:val="Titolo 2 Carattere"/>
    <w:link w:val="Titolo2"/>
    <w:uiPriority w:val="9"/>
    <w:semiHidden/>
    <w:rsid w:val="000E620A"/>
    <w:rPr>
      <w:rFonts w:ascii="Cambria" w:hAnsi="Cambria"/>
      <w:b/>
      <w:color w:val="365F91"/>
      <w:sz w:val="26"/>
      <w:szCs w:val="26"/>
    </w:rPr>
  </w:style>
  <w:style w:type="paragraph" w:styleId="Paragrafoelenco">
    <w:name w:val="List Paragraph"/>
    <w:basedOn w:val="Normale"/>
    <w:uiPriority w:val="1"/>
    <w:qFormat/>
    <w:rsid w:val="000E620A"/>
    <w:pPr>
      <w:ind w:left="720"/>
      <w:contextualSpacing/>
      <w:jc w:val="both"/>
    </w:pPr>
    <w:rPr>
      <w:rFonts w:ascii="Candara" w:hAnsi="Candara"/>
      <w:sz w:val="22"/>
    </w:rPr>
  </w:style>
  <w:style w:type="paragraph" w:customStyle="1" w:styleId="Default">
    <w:name w:val="Default"/>
    <w:rsid w:val="00E41007"/>
    <w:pPr>
      <w:autoSpaceDE w:val="0"/>
      <w:autoSpaceDN w:val="0"/>
      <w:adjustRightInd w:val="0"/>
    </w:pPr>
    <w:rPr>
      <w:rFonts w:ascii="Arial" w:hAnsi="Arial" w:cs="Arial"/>
      <w:color w:val="000000"/>
      <w:sz w:val="24"/>
      <w:szCs w:val="24"/>
    </w:rPr>
  </w:style>
  <w:style w:type="paragraph" w:customStyle="1" w:styleId="Stile">
    <w:name w:val="Stile"/>
    <w:uiPriority w:val="99"/>
    <w:rsid w:val="007074F6"/>
    <w:pPr>
      <w:widowControl w:val="0"/>
      <w:autoSpaceDE w:val="0"/>
      <w:autoSpaceDN w:val="0"/>
      <w:adjustRightInd w:val="0"/>
    </w:pPr>
    <w:rPr>
      <w:rFonts w:ascii="Arial" w:eastAsia="PMingLiU" w:hAnsi="Arial" w:cs="Arial"/>
      <w:sz w:val="24"/>
      <w:szCs w:val="24"/>
      <w:lang w:eastAsia="zh-TW"/>
    </w:rPr>
  </w:style>
  <w:style w:type="paragraph" w:styleId="NormaleWeb">
    <w:name w:val="Normal (Web)"/>
    <w:basedOn w:val="Normale"/>
    <w:uiPriority w:val="99"/>
    <w:unhideWhenUsed/>
    <w:rsid w:val="00F134C0"/>
    <w:pPr>
      <w:spacing w:before="100" w:beforeAutospacing="1" w:after="100" w:afterAutospacing="1"/>
    </w:pPr>
  </w:style>
  <w:style w:type="paragraph" w:styleId="Nessunaspaziatura">
    <w:name w:val="No Spacing"/>
    <w:uiPriority w:val="99"/>
    <w:qFormat/>
    <w:rsid w:val="00F134C0"/>
    <w:rPr>
      <w:rFonts w:ascii="Calibri" w:eastAsia="PMingLiU" w:hAnsi="Calibri" w:cs="Arial"/>
      <w:sz w:val="22"/>
      <w:szCs w:val="22"/>
      <w:lang w:eastAsia="zh-TW"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51446">
      <w:bodyDiv w:val="1"/>
      <w:marLeft w:val="0"/>
      <w:marRight w:val="0"/>
      <w:marTop w:val="0"/>
      <w:marBottom w:val="0"/>
      <w:divBdr>
        <w:top w:val="none" w:sz="0" w:space="0" w:color="auto"/>
        <w:left w:val="none" w:sz="0" w:space="0" w:color="auto"/>
        <w:bottom w:val="none" w:sz="0" w:space="0" w:color="auto"/>
        <w:right w:val="none" w:sz="0" w:space="0" w:color="auto"/>
      </w:divBdr>
    </w:div>
    <w:div w:id="40449973">
      <w:bodyDiv w:val="1"/>
      <w:marLeft w:val="0"/>
      <w:marRight w:val="0"/>
      <w:marTop w:val="0"/>
      <w:marBottom w:val="0"/>
      <w:divBdr>
        <w:top w:val="none" w:sz="0" w:space="0" w:color="auto"/>
        <w:left w:val="none" w:sz="0" w:space="0" w:color="auto"/>
        <w:bottom w:val="none" w:sz="0" w:space="0" w:color="auto"/>
        <w:right w:val="none" w:sz="0" w:space="0" w:color="auto"/>
      </w:divBdr>
    </w:div>
    <w:div w:id="96951396">
      <w:bodyDiv w:val="1"/>
      <w:marLeft w:val="0"/>
      <w:marRight w:val="0"/>
      <w:marTop w:val="0"/>
      <w:marBottom w:val="0"/>
      <w:divBdr>
        <w:top w:val="none" w:sz="0" w:space="0" w:color="auto"/>
        <w:left w:val="none" w:sz="0" w:space="0" w:color="auto"/>
        <w:bottom w:val="none" w:sz="0" w:space="0" w:color="auto"/>
        <w:right w:val="none" w:sz="0" w:space="0" w:color="auto"/>
      </w:divBdr>
    </w:div>
    <w:div w:id="149099037">
      <w:bodyDiv w:val="1"/>
      <w:marLeft w:val="0"/>
      <w:marRight w:val="0"/>
      <w:marTop w:val="0"/>
      <w:marBottom w:val="0"/>
      <w:divBdr>
        <w:top w:val="none" w:sz="0" w:space="0" w:color="auto"/>
        <w:left w:val="none" w:sz="0" w:space="0" w:color="auto"/>
        <w:bottom w:val="none" w:sz="0" w:space="0" w:color="auto"/>
        <w:right w:val="none" w:sz="0" w:space="0" w:color="auto"/>
      </w:divBdr>
    </w:div>
    <w:div w:id="288512887">
      <w:bodyDiv w:val="1"/>
      <w:marLeft w:val="0"/>
      <w:marRight w:val="0"/>
      <w:marTop w:val="0"/>
      <w:marBottom w:val="0"/>
      <w:divBdr>
        <w:top w:val="none" w:sz="0" w:space="0" w:color="auto"/>
        <w:left w:val="none" w:sz="0" w:space="0" w:color="auto"/>
        <w:bottom w:val="none" w:sz="0" w:space="0" w:color="auto"/>
        <w:right w:val="none" w:sz="0" w:space="0" w:color="auto"/>
      </w:divBdr>
    </w:div>
    <w:div w:id="512233470">
      <w:bodyDiv w:val="1"/>
      <w:marLeft w:val="0"/>
      <w:marRight w:val="0"/>
      <w:marTop w:val="0"/>
      <w:marBottom w:val="0"/>
      <w:divBdr>
        <w:top w:val="none" w:sz="0" w:space="0" w:color="auto"/>
        <w:left w:val="none" w:sz="0" w:space="0" w:color="auto"/>
        <w:bottom w:val="none" w:sz="0" w:space="0" w:color="auto"/>
        <w:right w:val="none" w:sz="0" w:space="0" w:color="auto"/>
      </w:divBdr>
    </w:div>
    <w:div w:id="522982581">
      <w:bodyDiv w:val="1"/>
      <w:marLeft w:val="0"/>
      <w:marRight w:val="0"/>
      <w:marTop w:val="0"/>
      <w:marBottom w:val="0"/>
      <w:divBdr>
        <w:top w:val="none" w:sz="0" w:space="0" w:color="auto"/>
        <w:left w:val="none" w:sz="0" w:space="0" w:color="auto"/>
        <w:bottom w:val="none" w:sz="0" w:space="0" w:color="auto"/>
        <w:right w:val="none" w:sz="0" w:space="0" w:color="auto"/>
      </w:divBdr>
    </w:div>
    <w:div w:id="845365673">
      <w:bodyDiv w:val="1"/>
      <w:marLeft w:val="0"/>
      <w:marRight w:val="0"/>
      <w:marTop w:val="0"/>
      <w:marBottom w:val="0"/>
      <w:divBdr>
        <w:top w:val="none" w:sz="0" w:space="0" w:color="auto"/>
        <w:left w:val="none" w:sz="0" w:space="0" w:color="auto"/>
        <w:bottom w:val="none" w:sz="0" w:space="0" w:color="auto"/>
        <w:right w:val="none" w:sz="0" w:space="0" w:color="auto"/>
      </w:divBdr>
    </w:div>
    <w:div w:id="954676129">
      <w:bodyDiv w:val="1"/>
      <w:marLeft w:val="0"/>
      <w:marRight w:val="0"/>
      <w:marTop w:val="0"/>
      <w:marBottom w:val="0"/>
      <w:divBdr>
        <w:top w:val="none" w:sz="0" w:space="0" w:color="auto"/>
        <w:left w:val="none" w:sz="0" w:space="0" w:color="auto"/>
        <w:bottom w:val="none" w:sz="0" w:space="0" w:color="auto"/>
        <w:right w:val="none" w:sz="0" w:space="0" w:color="auto"/>
      </w:divBdr>
    </w:div>
    <w:div w:id="1140533076">
      <w:bodyDiv w:val="1"/>
      <w:marLeft w:val="0"/>
      <w:marRight w:val="0"/>
      <w:marTop w:val="0"/>
      <w:marBottom w:val="0"/>
      <w:divBdr>
        <w:top w:val="none" w:sz="0" w:space="0" w:color="auto"/>
        <w:left w:val="none" w:sz="0" w:space="0" w:color="auto"/>
        <w:bottom w:val="none" w:sz="0" w:space="0" w:color="auto"/>
        <w:right w:val="none" w:sz="0" w:space="0" w:color="auto"/>
      </w:divBdr>
    </w:div>
    <w:div w:id="1160342930">
      <w:bodyDiv w:val="1"/>
      <w:marLeft w:val="0"/>
      <w:marRight w:val="0"/>
      <w:marTop w:val="0"/>
      <w:marBottom w:val="0"/>
      <w:divBdr>
        <w:top w:val="none" w:sz="0" w:space="0" w:color="auto"/>
        <w:left w:val="none" w:sz="0" w:space="0" w:color="auto"/>
        <w:bottom w:val="none" w:sz="0" w:space="0" w:color="auto"/>
        <w:right w:val="none" w:sz="0" w:space="0" w:color="auto"/>
      </w:divBdr>
    </w:div>
    <w:div w:id="1279944390">
      <w:bodyDiv w:val="1"/>
      <w:marLeft w:val="0"/>
      <w:marRight w:val="0"/>
      <w:marTop w:val="0"/>
      <w:marBottom w:val="0"/>
      <w:divBdr>
        <w:top w:val="none" w:sz="0" w:space="0" w:color="auto"/>
        <w:left w:val="none" w:sz="0" w:space="0" w:color="auto"/>
        <w:bottom w:val="none" w:sz="0" w:space="0" w:color="auto"/>
        <w:right w:val="none" w:sz="0" w:space="0" w:color="auto"/>
      </w:divBdr>
    </w:div>
    <w:div w:id="1313876750">
      <w:bodyDiv w:val="1"/>
      <w:marLeft w:val="0"/>
      <w:marRight w:val="0"/>
      <w:marTop w:val="0"/>
      <w:marBottom w:val="0"/>
      <w:divBdr>
        <w:top w:val="none" w:sz="0" w:space="0" w:color="auto"/>
        <w:left w:val="none" w:sz="0" w:space="0" w:color="auto"/>
        <w:bottom w:val="none" w:sz="0" w:space="0" w:color="auto"/>
        <w:right w:val="none" w:sz="0" w:space="0" w:color="auto"/>
      </w:divBdr>
    </w:div>
    <w:div w:id="1423528297">
      <w:bodyDiv w:val="1"/>
      <w:marLeft w:val="0"/>
      <w:marRight w:val="0"/>
      <w:marTop w:val="0"/>
      <w:marBottom w:val="0"/>
      <w:divBdr>
        <w:top w:val="none" w:sz="0" w:space="0" w:color="auto"/>
        <w:left w:val="none" w:sz="0" w:space="0" w:color="auto"/>
        <w:bottom w:val="none" w:sz="0" w:space="0" w:color="auto"/>
        <w:right w:val="none" w:sz="0" w:space="0" w:color="auto"/>
      </w:divBdr>
    </w:div>
    <w:div w:id="1426225900">
      <w:bodyDiv w:val="1"/>
      <w:marLeft w:val="0"/>
      <w:marRight w:val="0"/>
      <w:marTop w:val="0"/>
      <w:marBottom w:val="0"/>
      <w:divBdr>
        <w:top w:val="none" w:sz="0" w:space="0" w:color="auto"/>
        <w:left w:val="none" w:sz="0" w:space="0" w:color="auto"/>
        <w:bottom w:val="none" w:sz="0" w:space="0" w:color="auto"/>
        <w:right w:val="none" w:sz="0" w:space="0" w:color="auto"/>
      </w:divBdr>
    </w:div>
    <w:div w:id="1755468712">
      <w:bodyDiv w:val="1"/>
      <w:marLeft w:val="0"/>
      <w:marRight w:val="0"/>
      <w:marTop w:val="0"/>
      <w:marBottom w:val="0"/>
      <w:divBdr>
        <w:top w:val="none" w:sz="0" w:space="0" w:color="auto"/>
        <w:left w:val="none" w:sz="0" w:space="0" w:color="auto"/>
        <w:bottom w:val="none" w:sz="0" w:space="0" w:color="auto"/>
        <w:right w:val="none" w:sz="0" w:space="0" w:color="auto"/>
      </w:divBdr>
    </w:div>
    <w:div w:id="1857226988">
      <w:bodyDiv w:val="1"/>
      <w:marLeft w:val="0"/>
      <w:marRight w:val="0"/>
      <w:marTop w:val="0"/>
      <w:marBottom w:val="0"/>
      <w:divBdr>
        <w:top w:val="none" w:sz="0" w:space="0" w:color="auto"/>
        <w:left w:val="none" w:sz="0" w:space="0" w:color="auto"/>
        <w:bottom w:val="none" w:sz="0" w:space="0" w:color="auto"/>
        <w:right w:val="none" w:sz="0" w:space="0" w:color="auto"/>
      </w:divBdr>
    </w:div>
    <w:div w:id="1882739818">
      <w:bodyDiv w:val="1"/>
      <w:marLeft w:val="0"/>
      <w:marRight w:val="0"/>
      <w:marTop w:val="0"/>
      <w:marBottom w:val="0"/>
      <w:divBdr>
        <w:top w:val="none" w:sz="0" w:space="0" w:color="auto"/>
        <w:left w:val="none" w:sz="0" w:space="0" w:color="auto"/>
        <w:bottom w:val="none" w:sz="0" w:space="0" w:color="auto"/>
        <w:right w:val="none" w:sz="0" w:space="0" w:color="auto"/>
      </w:divBdr>
    </w:div>
    <w:div w:id="2032411159">
      <w:bodyDiv w:val="1"/>
      <w:marLeft w:val="0"/>
      <w:marRight w:val="0"/>
      <w:marTop w:val="0"/>
      <w:marBottom w:val="0"/>
      <w:divBdr>
        <w:top w:val="none" w:sz="0" w:space="0" w:color="auto"/>
        <w:left w:val="none" w:sz="0" w:space="0" w:color="auto"/>
        <w:bottom w:val="none" w:sz="0" w:space="0" w:color="auto"/>
        <w:right w:val="none" w:sz="0" w:space="0" w:color="auto"/>
      </w:divBdr>
    </w:div>
    <w:div w:id="207369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88A5C-26C1-4B9B-8F25-EBC7A5318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5867</Words>
  <Characters>33447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REGOLAMENTO RELATIVO AL SISTEMA DI MISURAZIONE E VALUTAZIONE DELLE PERFORMANCE</vt:lpstr>
    </vt:vector>
  </TitlesOfParts>
  <Company>Comune di Castelgrande</Company>
  <LinksUpToDate>false</LinksUpToDate>
  <CharactersWithSpaces>39236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REGOLAMENTO RELATIVO AL SISTEMA DI MISURAZIONE E VALUTAZIONE DELLE PERFORMANCE</dc:title>
  <dc:creator>Daniele Nardiellp</dc:creator>
  <cp:lastModifiedBy>mlmandara</cp:lastModifiedBy>
  <cp:revision>7</cp:revision>
  <cp:lastPrinted>2016-02-15T14:55:00Z</cp:lastPrinted>
  <dcterms:created xsi:type="dcterms:W3CDTF">2021-01-13T13:36:00Z</dcterms:created>
  <dcterms:modified xsi:type="dcterms:W3CDTF">2021-01-27T16:52:00Z</dcterms:modified>
</cp:coreProperties>
</file>