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pPr w:leftFromText="141" w:rightFromText="141" w:horzAnchor="margin" w:tblpY="420"/>
        <w:tblW w:w="9282" w:type="dxa"/>
        <w:tblLook w:val="04A0" w:firstRow="1" w:lastRow="0" w:firstColumn="1" w:lastColumn="0" w:noHBand="0" w:noVBand="1"/>
      </w:tblPr>
      <w:tblGrid>
        <w:gridCol w:w="1652"/>
        <w:gridCol w:w="1399"/>
        <w:gridCol w:w="1549"/>
        <w:gridCol w:w="1267"/>
        <w:gridCol w:w="1781"/>
        <w:gridCol w:w="1634"/>
      </w:tblGrid>
      <w:tr w:rsidR="005E4B1F" w:rsidRPr="00B4384F" w:rsidTr="00B4384F">
        <w:tc>
          <w:tcPr>
            <w:tcW w:w="1696" w:type="dxa"/>
          </w:tcPr>
          <w:p w:rsidR="005E4B1F" w:rsidRPr="00B4384F" w:rsidRDefault="005E4B1F" w:rsidP="00B4384F">
            <w:pPr>
              <w:rPr>
                <w:rFonts w:ascii="Times New Roman" w:hAnsi="Times New Roman" w:cs="Times New Roman"/>
                <w:b/>
              </w:rPr>
            </w:pPr>
            <w:r w:rsidRPr="00B4384F">
              <w:rPr>
                <w:rFonts w:ascii="Times New Roman" w:hAnsi="Times New Roman" w:cs="Times New Roman"/>
                <w:b/>
              </w:rPr>
              <w:t>Delibere di Giunta</w:t>
            </w:r>
          </w:p>
        </w:tc>
        <w:tc>
          <w:tcPr>
            <w:tcW w:w="1418" w:type="dxa"/>
          </w:tcPr>
          <w:p w:rsidR="005E4B1F" w:rsidRPr="00B4384F" w:rsidRDefault="005E4B1F" w:rsidP="00B4384F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B4384F">
              <w:rPr>
                <w:rFonts w:ascii="Times New Roman" w:hAnsi="Times New Roman" w:cs="Times New Roman"/>
                <w:b/>
              </w:rPr>
              <w:t>Determine</w:t>
            </w:r>
            <w:proofErr w:type="spellEnd"/>
          </w:p>
        </w:tc>
        <w:tc>
          <w:tcPr>
            <w:tcW w:w="1559" w:type="dxa"/>
          </w:tcPr>
          <w:p w:rsidR="005E4B1F" w:rsidRPr="00B4384F" w:rsidRDefault="005E4B1F" w:rsidP="00B4384F">
            <w:pPr>
              <w:rPr>
                <w:rFonts w:ascii="Times New Roman" w:hAnsi="Times New Roman" w:cs="Times New Roman"/>
                <w:b/>
              </w:rPr>
            </w:pPr>
            <w:r w:rsidRPr="00B4384F">
              <w:rPr>
                <w:rFonts w:ascii="Times New Roman" w:hAnsi="Times New Roman" w:cs="Times New Roman"/>
                <w:b/>
              </w:rPr>
              <w:t xml:space="preserve">Nome ente e dati fiscali </w:t>
            </w:r>
          </w:p>
        </w:tc>
        <w:tc>
          <w:tcPr>
            <w:tcW w:w="1244" w:type="dxa"/>
          </w:tcPr>
          <w:p w:rsidR="005E4B1F" w:rsidRPr="00B4384F" w:rsidRDefault="005E4B1F" w:rsidP="00B4384F">
            <w:pPr>
              <w:rPr>
                <w:rFonts w:ascii="Times New Roman" w:hAnsi="Times New Roman" w:cs="Times New Roman"/>
                <w:b/>
              </w:rPr>
            </w:pPr>
            <w:r w:rsidRPr="00B4384F">
              <w:rPr>
                <w:rFonts w:ascii="Times New Roman" w:hAnsi="Times New Roman" w:cs="Times New Roman"/>
                <w:b/>
              </w:rPr>
              <w:t>Importo del vantaggio economico corrisposto</w:t>
            </w:r>
          </w:p>
        </w:tc>
        <w:tc>
          <w:tcPr>
            <w:tcW w:w="1728" w:type="dxa"/>
          </w:tcPr>
          <w:p w:rsidR="005E4B1F" w:rsidRPr="00B4384F" w:rsidRDefault="005E4B1F" w:rsidP="00B4384F">
            <w:pPr>
              <w:rPr>
                <w:rFonts w:ascii="Times New Roman" w:hAnsi="Times New Roman" w:cs="Times New Roman"/>
                <w:b/>
              </w:rPr>
            </w:pPr>
            <w:r w:rsidRPr="00B4384F">
              <w:rPr>
                <w:rFonts w:ascii="Times New Roman" w:hAnsi="Times New Roman" w:cs="Times New Roman"/>
                <w:b/>
              </w:rPr>
              <w:t>Norma o titolo a base dell’attribuzione</w:t>
            </w:r>
          </w:p>
        </w:tc>
        <w:tc>
          <w:tcPr>
            <w:tcW w:w="1637" w:type="dxa"/>
          </w:tcPr>
          <w:p w:rsidR="005E4B1F" w:rsidRPr="00B4384F" w:rsidRDefault="005E4B1F" w:rsidP="00B4384F">
            <w:pPr>
              <w:ind w:left="-103" w:right="-322" w:firstLine="103"/>
              <w:rPr>
                <w:rFonts w:ascii="Times New Roman" w:hAnsi="Times New Roman" w:cs="Times New Roman"/>
                <w:b/>
              </w:rPr>
            </w:pPr>
            <w:r w:rsidRPr="00B4384F">
              <w:rPr>
                <w:rFonts w:ascii="Times New Roman" w:hAnsi="Times New Roman" w:cs="Times New Roman"/>
                <w:b/>
              </w:rPr>
              <w:t xml:space="preserve">Ufficio/ funzionario responsabile del </w:t>
            </w:r>
            <w:proofErr w:type="spellStart"/>
            <w:r w:rsidRPr="00B4384F">
              <w:rPr>
                <w:rFonts w:ascii="Times New Roman" w:hAnsi="Times New Roman" w:cs="Times New Roman"/>
                <w:b/>
              </w:rPr>
              <w:t>procedim</w:t>
            </w:r>
            <w:proofErr w:type="spellEnd"/>
            <w:r w:rsidRPr="00B4384F">
              <w:rPr>
                <w:rFonts w:ascii="Times New Roman" w:hAnsi="Times New Roman" w:cs="Times New Roman"/>
                <w:b/>
              </w:rPr>
              <w:t>. Amministrativo</w:t>
            </w:r>
          </w:p>
        </w:tc>
      </w:tr>
      <w:tr w:rsidR="005E4B1F" w:rsidRPr="00B4384F" w:rsidTr="00B4384F">
        <w:tc>
          <w:tcPr>
            <w:tcW w:w="1696" w:type="dxa"/>
          </w:tcPr>
          <w:p w:rsidR="005E4B1F" w:rsidRPr="00B4384F" w:rsidRDefault="005E4B1F" w:rsidP="00B4384F">
            <w:pPr>
              <w:rPr>
                <w:rFonts w:ascii="Times New Roman" w:hAnsi="Times New Roman" w:cs="Times New Roman"/>
              </w:rPr>
            </w:pPr>
            <w:r w:rsidRPr="00B4384F">
              <w:rPr>
                <w:rFonts w:ascii="Times New Roman" w:hAnsi="Times New Roman" w:cs="Times New Roman"/>
              </w:rPr>
              <w:t>Delibera di Giunta n.17 del 12/02/2021</w:t>
            </w:r>
          </w:p>
        </w:tc>
        <w:tc>
          <w:tcPr>
            <w:tcW w:w="1418" w:type="dxa"/>
          </w:tcPr>
          <w:p w:rsidR="005E4B1F" w:rsidRPr="00B4384F" w:rsidRDefault="005E4B1F" w:rsidP="00B4384F">
            <w:pPr>
              <w:rPr>
                <w:rFonts w:ascii="Times New Roman" w:hAnsi="Times New Roman" w:cs="Times New Roman"/>
              </w:rPr>
            </w:pPr>
            <w:proofErr w:type="spellStart"/>
            <w:r w:rsidRPr="00B4384F">
              <w:rPr>
                <w:rFonts w:ascii="Times New Roman" w:hAnsi="Times New Roman" w:cs="Times New Roman"/>
              </w:rPr>
              <w:t>Det</w:t>
            </w:r>
            <w:proofErr w:type="spellEnd"/>
            <w:r w:rsidRPr="00B4384F">
              <w:rPr>
                <w:rFonts w:ascii="Times New Roman" w:hAnsi="Times New Roman" w:cs="Times New Roman"/>
              </w:rPr>
              <w:t>. n. 83 del 11.05.2021</w:t>
            </w:r>
          </w:p>
          <w:p w:rsidR="005E4B1F" w:rsidRPr="00B4384F" w:rsidRDefault="005E4B1F" w:rsidP="00B4384F">
            <w:pPr>
              <w:rPr>
                <w:rFonts w:ascii="Times New Roman" w:hAnsi="Times New Roman" w:cs="Times New Roman"/>
              </w:rPr>
            </w:pPr>
            <w:proofErr w:type="spellStart"/>
            <w:r w:rsidRPr="00B4384F">
              <w:rPr>
                <w:rFonts w:ascii="Times New Roman" w:hAnsi="Times New Roman" w:cs="Times New Roman"/>
              </w:rPr>
              <w:t>r.g</w:t>
            </w:r>
            <w:proofErr w:type="spellEnd"/>
            <w:r w:rsidRPr="00B4384F">
              <w:rPr>
                <w:rFonts w:ascii="Times New Roman" w:hAnsi="Times New Roman" w:cs="Times New Roman"/>
              </w:rPr>
              <w:t>. 239</w:t>
            </w:r>
          </w:p>
        </w:tc>
        <w:tc>
          <w:tcPr>
            <w:tcW w:w="1559" w:type="dxa"/>
          </w:tcPr>
          <w:p w:rsidR="005E4B1F" w:rsidRPr="00B4384F" w:rsidRDefault="005E4B1F" w:rsidP="00B4384F">
            <w:pPr>
              <w:rPr>
                <w:rFonts w:ascii="Times New Roman" w:hAnsi="Times New Roman" w:cs="Times New Roman"/>
              </w:rPr>
            </w:pPr>
            <w:r w:rsidRPr="00B4384F">
              <w:rPr>
                <w:rFonts w:ascii="Times New Roman" w:hAnsi="Times New Roman" w:cs="Times New Roman"/>
              </w:rPr>
              <w:t xml:space="preserve">Parroco della chiesa di S. Maria Maddalena in </w:t>
            </w:r>
            <w:proofErr w:type="spellStart"/>
            <w:r w:rsidRPr="00B4384F">
              <w:rPr>
                <w:rFonts w:ascii="Times New Roman" w:hAnsi="Times New Roman" w:cs="Times New Roman"/>
              </w:rPr>
              <w:t>Armillis</w:t>
            </w:r>
            <w:proofErr w:type="spellEnd"/>
          </w:p>
          <w:p w:rsidR="005E4B1F" w:rsidRPr="00B4384F" w:rsidRDefault="005E4B1F" w:rsidP="00B4384F">
            <w:pPr>
              <w:rPr>
                <w:rFonts w:ascii="Times New Roman" w:hAnsi="Times New Roman" w:cs="Times New Roman"/>
              </w:rPr>
            </w:pPr>
          </w:p>
          <w:p w:rsidR="005E4B1F" w:rsidRPr="00B4384F" w:rsidRDefault="005E4B1F" w:rsidP="00B43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4" w:type="dxa"/>
          </w:tcPr>
          <w:p w:rsidR="005E4B1F" w:rsidRPr="00B4384F" w:rsidRDefault="005E4B1F" w:rsidP="00B4384F">
            <w:pPr>
              <w:rPr>
                <w:rFonts w:ascii="Times New Roman" w:hAnsi="Times New Roman" w:cs="Times New Roman"/>
              </w:rPr>
            </w:pPr>
            <w:r w:rsidRPr="00B4384F">
              <w:rPr>
                <w:rFonts w:ascii="Times New Roman" w:hAnsi="Times New Roman" w:cs="Times New Roman"/>
              </w:rPr>
              <w:t>€3.000,0</w:t>
            </w:r>
          </w:p>
        </w:tc>
        <w:tc>
          <w:tcPr>
            <w:tcW w:w="1728" w:type="dxa"/>
          </w:tcPr>
          <w:p w:rsidR="005E4B1F" w:rsidRPr="00B4384F" w:rsidRDefault="005E4B1F" w:rsidP="00B4384F">
            <w:pPr>
              <w:rPr>
                <w:rFonts w:ascii="Times New Roman" w:hAnsi="Times New Roman" w:cs="Times New Roman"/>
              </w:rPr>
            </w:pPr>
            <w:r w:rsidRPr="00B4384F">
              <w:rPr>
                <w:rFonts w:ascii="Times New Roman" w:hAnsi="Times New Roman" w:cs="Times New Roman"/>
              </w:rPr>
              <w:t>Art. 14 regolamento di sovvenzioni, contributi e vantaggi economici</w:t>
            </w:r>
          </w:p>
          <w:p w:rsidR="005E4B1F" w:rsidRPr="00B4384F" w:rsidRDefault="005E4B1F" w:rsidP="00B4384F">
            <w:pPr>
              <w:rPr>
                <w:rFonts w:ascii="Times New Roman" w:hAnsi="Times New Roman" w:cs="Times New Roman"/>
              </w:rPr>
            </w:pPr>
            <w:r w:rsidRPr="00B4384F">
              <w:rPr>
                <w:rFonts w:ascii="Times New Roman" w:hAnsi="Times New Roman" w:cs="Times New Roman"/>
              </w:rPr>
              <w:t>D.C.C. n. 57 del 29.10.2011</w:t>
            </w:r>
          </w:p>
        </w:tc>
        <w:tc>
          <w:tcPr>
            <w:tcW w:w="1637" w:type="dxa"/>
          </w:tcPr>
          <w:p w:rsidR="005E4B1F" w:rsidRPr="00B4384F" w:rsidRDefault="005E4B1F" w:rsidP="00B4384F">
            <w:pPr>
              <w:rPr>
                <w:rFonts w:ascii="Times New Roman" w:hAnsi="Times New Roman" w:cs="Times New Roman"/>
              </w:rPr>
            </w:pPr>
            <w:r w:rsidRPr="00B4384F">
              <w:rPr>
                <w:rFonts w:ascii="Times New Roman" w:hAnsi="Times New Roman" w:cs="Times New Roman"/>
              </w:rPr>
              <w:t>Responsabile dell’Area Affari Generali dott.ssa Maria Luisa Mandara</w:t>
            </w:r>
          </w:p>
        </w:tc>
      </w:tr>
      <w:tr w:rsidR="005E4B1F" w:rsidRPr="00B4384F" w:rsidTr="00B4384F">
        <w:tc>
          <w:tcPr>
            <w:tcW w:w="1696" w:type="dxa"/>
          </w:tcPr>
          <w:p w:rsidR="005E4B1F" w:rsidRPr="00B4384F" w:rsidRDefault="005E4B1F" w:rsidP="00B4384F">
            <w:pPr>
              <w:rPr>
                <w:rFonts w:ascii="Times New Roman" w:hAnsi="Times New Roman" w:cs="Times New Roman"/>
              </w:rPr>
            </w:pPr>
            <w:r w:rsidRPr="00B4384F">
              <w:rPr>
                <w:rFonts w:ascii="Times New Roman" w:hAnsi="Times New Roman" w:cs="Times New Roman"/>
              </w:rPr>
              <w:t>Delibera di Giunta n.75 del 15/06/2021</w:t>
            </w:r>
          </w:p>
        </w:tc>
        <w:tc>
          <w:tcPr>
            <w:tcW w:w="1418" w:type="dxa"/>
          </w:tcPr>
          <w:p w:rsidR="005E4B1F" w:rsidRPr="00B4384F" w:rsidRDefault="005E4B1F" w:rsidP="00B4384F">
            <w:pPr>
              <w:rPr>
                <w:rFonts w:ascii="Times New Roman" w:hAnsi="Times New Roman" w:cs="Times New Roman"/>
              </w:rPr>
            </w:pPr>
            <w:proofErr w:type="spellStart"/>
            <w:r w:rsidRPr="00B4384F">
              <w:rPr>
                <w:rFonts w:ascii="Times New Roman" w:hAnsi="Times New Roman" w:cs="Times New Roman"/>
              </w:rPr>
              <w:t>Det</w:t>
            </w:r>
            <w:proofErr w:type="spellEnd"/>
            <w:r w:rsidRPr="00B4384F">
              <w:rPr>
                <w:rFonts w:ascii="Times New Roman" w:hAnsi="Times New Roman" w:cs="Times New Roman"/>
              </w:rPr>
              <w:t xml:space="preserve">. n. 192 del 11.10.2021 </w:t>
            </w:r>
          </w:p>
          <w:p w:rsidR="005E4B1F" w:rsidRPr="00B4384F" w:rsidRDefault="005E4B1F" w:rsidP="00B4384F">
            <w:pPr>
              <w:rPr>
                <w:rFonts w:ascii="Times New Roman" w:hAnsi="Times New Roman" w:cs="Times New Roman"/>
              </w:rPr>
            </w:pPr>
            <w:proofErr w:type="spellStart"/>
            <w:r w:rsidRPr="00B4384F">
              <w:rPr>
                <w:rFonts w:ascii="Times New Roman" w:hAnsi="Times New Roman" w:cs="Times New Roman"/>
              </w:rPr>
              <w:t>r.g</w:t>
            </w:r>
            <w:proofErr w:type="spellEnd"/>
            <w:r w:rsidRPr="00B4384F">
              <w:rPr>
                <w:rFonts w:ascii="Times New Roman" w:hAnsi="Times New Roman" w:cs="Times New Roman"/>
              </w:rPr>
              <w:t>. 531</w:t>
            </w:r>
          </w:p>
        </w:tc>
        <w:tc>
          <w:tcPr>
            <w:tcW w:w="1559" w:type="dxa"/>
          </w:tcPr>
          <w:p w:rsidR="005E4B1F" w:rsidRPr="00B4384F" w:rsidRDefault="005E4B1F" w:rsidP="00B4384F">
            <w:pPr>
              <w:rPr>
                <w:rFonts w:ascii="Times New Roman" w:hAnsi="Times New Roman" w:cs="Times New Roman"/>
              </w:rPr>
            </w:pPr>
            <w:r w:rsidRPr="00B4384F">
              <w:rPr>
                <w:rFonts w:ascii="Times New Roman" w:hAnsi="Times New Roman" w:cs="Times New Roman"/>
              </w:rPr>
              <w:t>Associazione di Protezione Civile San Lorenzo</w:t>
            </w:r>
          </w:p>
          <w:p w:rsidR="005E4B1F" w:rsidRPr="00B4384F" w:rsidRDefault="005E4B1F" w:rsidP="00B4384F">
            <w:pPr>
              <w:rPr>
                <w:rFonts w:ascii="Times New Roman" w:hAnsi="Times New Roman" w:cs="Times New Roman"/>
              </w:rPr>
            </w:pPr>
          </w:p>
          <w:p w:rsidR="005E4B1F" w:rsidRPr="00B4384F" w:rsidRDefault="005E4B1F" w:rsidP="00B4384F">
            <w:pPr>
              <w:rPr>
                <w:rFonts w:ascii="Times New Roman" w:hAnsi="Times New Roman" w:cs="Times New Roman"/>
              </w:rPr>
            </w:pPr>
            <w:r w:rsidRPr="00B4384F">
              <w:rPr>
                <w:rFonts w:ascii="Times New Roman" w:hAnsi="Times New Roman" w:cs="Times New Roman"/>
              </w:rPr>
              <w:t>C.F: 94056340659</w:t>
            </w:r>
          </w:p>
        </w:tc>
        <w:tc>
          <w:tcPr>
            <w:tcW w:w="1244" w:type="dxa"/>
          </w:tcPr>
          <w:p w:rsidR="005E4B1F" w:rsidRPr="00B4384F" w:rsidRDefault="005E4B1F" w:rsidP="00B4384F">
            <w:pPr>
              <w:rPr>
                <w:rFonts w:ascii="Times New Roman" w:hAnsi="Times New Roman" w:cs="Times New Roman"/>
              </w:rPr>
            </w:pPr>
            <w:r w:rsidRPr="00B4384F">
              <w:rPr>
                <w:rFonts w:ascii="Times New Roman" w:hAnsi="Times New Roman" w:cs="Times New Roman"/>
              </w:rPr>
              <w:t>€1.500,0</w:t>
            </w:r>
          </w:p>
        </w:tc>
        <w:tc>
          <w:tcPr>
            <w:tcW w:w="1728" w:type="dxa"/>
          </w:tcPr>
          <w:p w:rsidR="005E4B1F" w:rsidRPr="00B4384F" w:rsidRDefault="005E4B1F" w:rsidP="00B4384F">
            <w:pPr>
              <w:rPr>
                <w:rFonts w:ascii="Times New Roman" w:hAnsi="Times New Roman" w:cs="Times New Roman"/>
              </w:rPr>
            </w:pPr>
            <w:r w:rsidRPr="00B4384F">
              <w:rPr>
                <w:rFonts w:ascii="Times New Roman" w:hAnsi="Times New Roman" w:cs="Times New Roman"/>
              </w:rPr>
              <w:t>Art. 14 regolamento di sovvenzioni, contributi e vantaggi economici</w:t>
            </w:r>
          </w:p>
          <w:p w:rsidR="005E4B1F" w:rsidRPr="00B4384F" w:rsidRDefault="005E4B1F" w:rsidP="00B4384F">
            <w:pPr>
              <w:rPr>
                <w:rFonts w:ascii="Times New Roman" w:hAnsi="Times New Roman" w:cs="Times New Roman"/>
              </w:rPr>
            </w:pPr>
            <w:r w:rsidRPr="00B4384F">
              <w:rPr>
                <w:rFonts w:ascii="Times New Roman" w:hAnsi="Times New Roman" w:cs="Times New Roman"/>
              </w:rPr>
              <w:t>D.C.C. n. 57 del 29.10.2011</w:t>
            </w:r>
          </w:p>
        </w:tc>
        <w:tc>
          <w:tcPr>
            <w:tcW w:w="1637" w:type="dxa"/>
          </w:tcPr>
          <w:p w:rsidR="005E4B1F" w:rsidRPr="00B4384F" w:rsidRDefault="005E4B1F" w:rsidP="00B4384F">
            <w:pPr>
              <w:rPr>
                <w:rFonts w:ascii="Times New Roman" w:hAnsi="Times New Roman" w:cs="Times New Roman"/>
              </w:rPr>
            </w:pPr>
            <w:r w:rsidRPr="00B4384F">
              <w:rPr>
                <w:rFonts w:ascii="Times New Roman" w:hAnsi="Times New Roman" w:cs="Times New Roman"/>
              </w:rPr>
              <w:t>Responsabile dell’Area Affari Generali dott.ssa Maria Luisa Mandara</w:t>
            </w:r>
          </w:p>
        </w:tc>
      </w:tr>
      <w:tr w:rsidR="005E4B1F" w:rsidRPr="00B4384F" w:rsidTr="00B4384F">
        <w:tc>
          <w:tcPr>
            <w:tcW w:w="1696" w:type="dxa"/>
          </w:tcPr>
          <w:p w:rsidR="005E4B1F" w:rsidRPr="00B4384F" w:rsidRDefault="005E4B1F" w:rsidP="00B4384F">
            <w:pPr>
              <w:rPr>
                <w:rFonts w:ascii="Times New Roman" w:hAnsi="Times New Roman" w:cs="Times New Roman"/>
              </w:rPr>
            </w:pPr>
            <w:r w:rsidRPr="00B4384F">
              <w:rPr>
                <w:rFonts w:ascii="Times New Roman" w:hAnsi="Times New Roman" w:cs="Times New Roman"/>
              </w:rPr>
              <w:t>Delibera di Giunta n.91 del 21/07/2021</w:t>
            </w:r>
          </w:p>
        </w:tc>
        <w:tc>
          <w:tcPr>
            <w:tcW w:w="1418" w:type="dxa"/>
          </w:tcPr>
          <w:p w:rsidR="005E4B1F" w:rsidRPr="00B4384F" w:rsidRDefault="005E4B1F" w:rsidP="00B4384F">
            <w:pPr>
              <w:rPr>
                <w:rFonts w:ascii="Times New Roman" w:hAnsi="Times New Roman" w:cs="Times New Roman"/>
              </w:rPr>
            </w:pPr>
            <w:proofErr w:type="spellStart"/>
            <w:r w:rsidRPr="00B4384F">
              <w:rPr>
                <w:rFonts w:ascii="Times New Roman" w:hAnsi="Times New Roman" w:cs="Times New Roman"/>
              </w:rPr>
              <w:t>Det</w:t>
            </w:r>
            <w:proofErr w:type="spellEnd"/>
            <w:r w:rsidRPr="00B4384F">
              <w:rPr>
                <w:rFonts w:ascii="Times New Roman" w:hAnsi="Times New Roman" w:cs="Times New Roman"/>
              </w:rPr>
              <w:t xml:space="preserve"> n. 145 del 10.08.2021</w:t>
            </w:r>
          </w:p>
          <w:p w:rsidR="005E4B1F" w:rsidRPr="00B4384F" w:rsidRDefault="005E4B1F" w:rsidP="00B4384F">
            <w:pPr>
              <w:rPr>
                <w:rFonts w:ascii="Times New Roman" w:hAnsi="Times New Roman" w:cs="Times New Roman"/>
              </w:rPr>
            </w:pPr>
            <w:proofErr w:type="spellStart"/>
            <w:r w:rsidRPr="00B4384F">
              <w:rPr>
                <w:rFonts w:ascii="Times New Roman" w:hAnsi="Times New Roman" w:cs="Times New Roman"/>
              </w:rPr>
              <w:t>r.g</w:t>
            </w:r>
            <w:proofErr w:type="spellEnd"/>
            <w:r w:rsidRPr="00B4384F">
              <w:rPr>
                <w:rFonts w:ascii="Times New Roman" w:hAnsi="Times New Roman" w:cs="Times New Roman"/>
              </w:rPr>
              <w:t>. 415</w:t>
            </w:r>
          </w:p>
        </w:tc>
        <w:tc>
          <w:tcPr>
            <w:tcW w:w="1559" w:type="dxa"/>
          </w:tcPr>
          <w:p w:rsidR="005E4B1F" w:rsidRPr="00B4384F" w:rsidRDefault="005E4B1F" w:rsidP="00B4384F">
            <w:pPr>
              <w:rPr>
                <w:rFonts w:ascii="Times New Roman" w:hAnsi="Times New Roman" w:cs="Times New Roman"/>
              </w:rPr>
            </w:pPr>
            <w:r w:rsidRPr="00B4384F">
              <w:rPr>
                <w:rFonts w:ascii="Times New Roman" w:hAnsi="Times New Roman" w:cs="Times New Roman"/>
              </w:rPr>
              <w:t>Associazione Sportiva Dilettantistica “A.S.D. Sant’Egidio Femminile”</w:t>
            </w:r>
          </w:p>
          <w:p w:rsidR="005E4B1F" w:rsidRPr="00B4384F" w:rsidRDefault="005E4B1F" w:rsidP="00B4384F">
            <w:pPr>
              <w:rPr>
                <w:rFonts w:ascii="Times New Roman" w:hAnsi="Times New Roman" w:cs="Times New Roman"/>
              </w:rPr>
            </w:pPr>
          </w:p>
          <w:p w:rsidR="005E4B1F" w:rsidRPr="00B4384F" w:rsidRDefault="005E4B1F" w:rsidP="00B4384F">
            <w:pPr>
              <w:rPr>
                <w:rFonts w:ascii="Times New Roman" w:hAnsi="Times New Roman" w:cs="Times New Roman"/>
              </w:rPr>
            </w:pPr>
            <w:r w:rsidRPr="00B4384F">
              <w:rPr>
                <w:rFonts w:ascii="Times New Roman" w:hAnsi="Times New Roman" w:cs="Times New Roman"/>
              </w:rPr>
              <w:t>C.F: 94056260659</w:t>
            </w:r>
          </w:p>
        </w:tc>
        <w:tc>
          <w:tcPr>
            <w:tcW w:w="1244" w:type="dxa"/>
          </w:tcPr>
          <w:p w:rsidR="005E4B1F" w:rsidRPr="00B4384F" w:rsidRDefault="005E4B1F" w:rsidP="00B4384F">
            <w:pPr>
              <w:rPr>
                <w:rFonts w:ascii="Times New Roman" w:hAnsi="Times New Roman" w:cs="Times New Roman"/>
              </w:rPr>
            </w:pPr>
            <w:r w:rsidRPr="00B4384F">
              <w:rPr>
                <w:rFonts w:ascii="Times New Roman" w:hAnsi="Times New Roman" w:cs="Times New Roman"/>
              </w:rPr>
              <w:t>€3.000,0</w:t>
            </w:r>
          </w:p>
        </w:tc>
        <w:tc>
          <w:tcPr>
            <w:tcW w:w="1728" w:type="dxa"/>
          </w:tcPr>
          <w:p w:rsidR="005E4B1F" w:rsidRPr="00B4384F" w:rsidRDefault="005E4B1F" w:rsidP="00B4384F">
            <w:pPr>
              <w:rPr>
                <w:rFonts w:ascii="Times New Roman" w:hAnsi="Times New Roman" w:cs="Times New Roman"/>
              </w:rPr>
            </w:pPr>
            <w:r w:rsidRPr="00B4384F">
              <w:rPr>
                <w:rFonts w:ascii="Times New Roman" w:hAnsi="Times New Roman" w:cs="Times New Roman"/>
              </w:rPr>
              <w:t>Art. 14 regolamento di sovvenzioni, contributi e vantaggi economici</w:t>
            </w:r>
          </w:p>
          <w:p w:rsidR="005E4B1F" w:rsidRPr="00B4384F" w:rsidRDefault="005E4B1F" w:rsidP="00B4384F">
            <w:pPr>
              <w:rPr>
                <w:rFonts w:ascii="Times New Roman" w:hAnsi="Times New Roman" w:cs="Times New Roman"/>
              </w:rPr>
            </w:pPr>
            <w:r w:rsidRPr="00B4384F">
              <w:rPr>
                <w:rFonts w:ascii="Times New Roman" w:hAnsi="Times New Roman" w:cs="Times New Roman"/>
              </w:rPr>
              <w:t>D.C.C. n. 57 del 29.10.2011</w:t>
            </w:r>
          </w:p>
        </w:tc>
        <w:tc>
          <w:tcPr>
            <w:tcW w:w="1637" w:type="dxa"/>
          </w:tcPr>
          <w:p w:rsidR="005E4B1F" w:rsidRPr="00B4384F" w:rsidRDefault="005E4B1F" w:rsidP="00B4384F">
            <w:pPr>
              <w:rPr>
                <w:rFonts w:ascii="Times New Roman" w:hAnsi="Times New Roman" w:cs="Times New Roman"/>
              </w:rPr>
            </w:pPr>
            <w:r w:rsidRPr="00B4384F">
              <w:rPr>
                <w:rFonts w:ascii="Times New Roman" w:hAnsi="Times New Roman" w:cs="Times New Roman"/>
              </w:rPr>
              <w:t>Responsabile dell’Area Affari Generali dott.ssa Maria Luisa Mandara</w:t>
            </w:r>
          </w:p>
        </w:tc>
      </w:tr>
      <w:tr w:rsidR="005E4B1F" w:rsidRPr="00B4384F" w:rsidTr="00B4384F">
        <w:tc>
          <w:tcPr>
            <w:tcW w:w="1696" w:type="dxa"/>
          </w:tcPr>
          <w:p w:rsidR="005E4B1F" w:rsidRPr="00B4384F" w:rsidRDefault="005E4B1F" w:rsidP="00B4384F">
            <w:pPr>
              <w:rPr>
                <w:rFonts w:ascii="Times New Roman" w:hAnsi="Times New Roman" w:cs="Times New Roman"/>
              </w:rPr>
            </w:pPr>
            <w:r w:rsidRPr="00B4384F">
              <w:rPr>
                <w:rFonts w:ascii="Times New Roman" w:hAnsi="Times New Roman" w:cs="Times New Roman"/>
              </w:rPr>
              <w:t>Delibera di Giunta n.142 del 25/11/2021</w:t>
            </w:r>
          </w:p>
        </w:tc>
        <w:tc>
          <w:tcPr>
            <w:tcW w:w="1418" w:type="dxa"/>
          </w:tcPr>
          <w:p w:rsidR="005E4B1F" w:rsidRPr="00B4384F" w:rsidRDefault="005E4B1F" w:rsidP="00B43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5E4B1F" w:rsidRPr="00B4384F" w:rsidRDefault="005E4B1F" w:rsidP="00B4384F">
            <w:pPr>
              <w:rPr>
                <w:rFonts w:ascii="Times New Roman" w:hAnsi="Times New Roman" w:cs="Times New Roman"/>
              </w:rPr>
            </w:pPr>
            <w:r w:rsidRPr="00B4384F">
              <w:rPr>
                <w:rFonts w:ascii="Times New Roman" w:hAnsi="Times New Roman" w:cs="Times New Roman"/>
              </w:rPr>
              <w:t xml:space="preserve">Parroco della chiesa di </w:t>
            </w:r>
            <w:proofErr w:type="spellStart"/>
            <w:r w:rsidRPr="00B4384F">
              <w:rPr>
                <w:rFonts w:ascii="Times New Roman" w:hAnsi="Times New Roman" w:cs="Times New Roman"/>
              </w:rPr>
              <w:t>S.Maria</w:t>
            </w:r>
            <w:proofErr w:type="spellEnd"/>
            <w:r w:rsidRPr="00B4384F">
              <w:rPr>
                <w:rFonts w:ascii="Times New Roman" w:hAnsi="Times New Roman" w:cs="Times New Roman"/>
              </w:rPr>
              <w:t xml:space="preserve"> Maddalena in </w:t>
            </w:r>
            <w:proofErr w:type="spellStart"/>
            <w:r w:rsidRPr="00B4384F">
              <w:rPr>
                <w:rFonts w:ascii="Times New Roman" w:hAnsi="Times New Roman" w:cs="Times New Roman"/>
              </w:rPr>
              <w:t>Armillis</w:t>
            </w:r>
            <w:proofErr w:type="spellEnd"/>
          </w:p>
        </w:tc>
        <w:tc>
          <w:tcPr>
            <w:tcW w:w="1244" w:type="dxa"/>
          </w:tcPr>
          <w:p w:rsidR="005E4B1F" w:rsidRPr="00B4384F" w:rsidRDefault="005E4B1F" w:rsidP="00B4384F">
            <w:pPr>
              <w:rPr>
                <w:rFonts w:ascii="Times New Roman" w:hAnsi="Times New Roman" w:cs="Times New Roman"/>
              </w:rPr>
            </w:pPr>
            <w:r w:rsidRPr="00B4384F">
              <w:rPr>
                <w:rFonts w:ascii="Times New Roman" w:hAnsi="Times New Roman" w:cs="Times New Roman"/>
              </w:rPr>
              <w:t>€1.100,0</w:t>
            </w:r>
          </w:p>
        </w:tc>
        <w:tc>
          <w:tcPr>
            <w:tcW w:w="1728" w:type="dxa"/>
          </w:tcPr>
          <w:p w:rsidR="005E4B1F" w:rsidRPr="00B4384F" w:rsidRDefault="005E4B1F" w:rsidP="00B4384F">
            <w:pPr>
              <w:rPr>
                <w:rFonts w:ascii="Times New Roman" w:hAnsi="Times New Roman" w:cs="Times New Roman"/>
              </w:rPr>
            </w:pPr>
            <w:r w:rsidRPr="00B4384F">
              <w:rPr>
                <w:rFonts w:ascii="Times New Roman" w:hAnsi="Times New Roman" w:cs="Times New Roman"/>
              </w:rPr>
              <w:t>Art. 14 regolamento di sovvenzioni, contributi e vantaggi economici</w:t>
            </w:r>
          </w:p>
          <w:p w:rsidR="005E4B1F" w:rsidRPr="00B4384F" w:rsidRDefault="005E4B1F" w:rsidP="00B4384F">
            <w:pPr>
              <w:rPr>
                <w:rFonts w:ascii="Times New Roman" w:hAnsi="Times New Roman" w:cs="Times New Roman"/>
              </w:rPr>
            </w:pPr>
            <w:r w:rsidRPr="00B4384F">
              <w:rPr>
                <w:rFonts w:ascii="Times New Roman" w:hAnsi="Times New Roman" w:cs="Times New Roman"/>
              </w:rPr>
              <w:t>D.C.C. n. 57 del 29.10.2011</w:t>
            </w:r>
          </w:p>
        </w:tc>
        <w:tc>
          <w:tcPr>
            <w:tcW w:w="1637" w:type="dxa"/>
          </w:tcPr>
          <w:p w:rsidR="005E4B1F" w:rsidRPr="00B4384F" w:rsidRDefault="005E4B1F" w:rsidP="00B4384F">
            <w:pPr>
              <w:rPr>
                <w:rFonts w:ascii="Times New Roman" w:hAnsi="Times New Roman" w:cs="Times New Roman"/>
              </w:rPr>
            </w:pPr>
            <w:r w:rsidRPr="00B4384F">
              <w:rPr>
                <w:rFonts w:ascii="Times New Roman" w:hAnsi="Times New Roman" w:cs="Times New Roman"/>
              </w:rPr>
              <w:t>Responsabile dell’Area Affari Generali dott.ssa Maria Luisa Mandara</w:t>
            </w:r>
          </w:p>
        </w:tc>
      </w:tr>
    </w:tbl>
    <w:p w:rsidR="00CE6772" w:rsidRPr="00B4384F" w:rsidRDefault="00B4384F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B4384F">
        <w:rPr>
          <w:rFonts w:ascii="Times New Roman" w:hAnsi="Times New Roman" w:cs="Times New Roman"/>
          <w:b/>
          <w:sz w:val="24"/>
          <w:szCs w:val="24"/>
        </w:rPr>
        <w:t>Anno 2021- Sovvenzioni, contributi, sussidi, vantaggi economici</w:t>
      </w:r>
      <w:bookmarkEnd w:id="0"/>
    </w:p>
    <w:sectPr w:rsidR="00CE6772" w:rsidRPr="00B4384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85D"/>
    <w:rsid w:val="001936C1"/>
    <w:rsid w:val="00193B51"/>
    <w:rsid w:val="001B0A4C"/>
    <w:rsid w:val="00245D49"/>
    <w:rsid w:val="00346CB7"/>
    <w:rsid w:val="00364E19"/>
    <w:rsid w:val="004A00ED"/>
    <w:rsid w:val="00516D33"/>
    <w:rsid w:val="005E4B1F"/>
    <w:rsid w:val="0087702A"/>
    <w:rsid w:val="00A03D55"/>
    <w:rsid w:val="00A521F7"/>
    <w:rsid w:val="00B4384F"/>
    <w:rsid w:val="00BF085D"/>
    <w:rsid w:val="00C20BDC"/>
    <w:rsid w:val="00CB5CAB"/>
    <w:rsid w:val="00CB6141"/>
    <w:rsid w:val="00CE6772"/>
    <w:rsid w:val="00FD6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71DA7E-A1BF-4C97-AC30-7CE27F446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BF08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20B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20B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Account Microsoft</cp:lastModifiedBy>
  <cp:revision>13</cp:revision>
  <cp:lastPrinted>2024-05-23T10:03:00Z</cp:lastPrinted>
  <dcterms:created xsi:type="dcterms:W3CDTF">2024-05-13T07:53:00Z</dcterms:created>
  <dcterms:modified xsi:type="dcterms:W3CDTF">2024-05-28T09:27:00Z</dcterms:modified>
</cp:coreProperties>
</file>